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color w:val="000000" w:themeColor="text1"/>
          <w:sz w:val="24"/>
          <w:szCs w:val="24"/>
          <w:lang w:val="ru-RU"/>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Instructions for </w:t>
      </w:r>
    </w:p>
    <w:p>
      <w:pPr>
        <w:spacing w:after="0" w:line="240" w:lineRule="auto"/>
        <w:jc w:val="center"/>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students - participants of the SoFL Placement Test (English) </w:t>
      </w:r>
    </w:p>
    <w:p>
      <w:pPr>
        <w:spacing w:after="0" w:line="240" w:lineRule="auto"/>
        <w:jc w:val="center"/>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z w:val="24"/>
          <w:szCs w:val="24"/>
          <w14:textFill>
            <w14:solidFill>
              <w14:schemeClr w14:val="tx1"/>
            </w14:solidFill>
          </w14:textFill>
        </w:rPr>
        <w:t xml:space="preserve">for Bachelor and Specialist Educational Programs at HSE September 2020 </w:t>
      </w:r>
    </w:p>
    <w:p>
      <w:pPr>
        <w:spacing w:after="0" w:line="240" w:lineRule="auto"/>
        <w:jc w:val="center"/>
        <w:rPr>
          <w:rFonts w:ascii="Times New Roman" w:hAnsi="Times New Roman" w:eastAsia="Times New Roman" w:cs="Times New Roman"/>
          <w:b/>
          <w:bCs/>
          <w:color w:val="000000" w:themeColor="text1"/>
          <w:sz w:val="24"/>
          <w:szCs w:val="24"/>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 following instructions will aid you in taking the </w:t>
      </w:r>
      <w:r>
        <w:rPr>
          <w:rFonts w:ascii="Times New Roman" w:hAnsi="Times New Roman" w:eastAsia="Times New Roman" w:cs="Times New Roman"/>
          <w:b/>
          <w:bCs/>
          <w:color w:val="000000" w:themeColor="text1"/>
          <w:sz w:val="24"/>
          <w:szCs w:val="24"/>
          <w14:textFill>
            <w14:solidFill>
              <w14:schemeClr w14:val="tx1"/>
            </w14:solidFill>
          </w14:textFill>
        </w:rPr>
        <w:t>SoFL Placement Test</w:t>
      </w:r>
      <w:r>
        <w:rPr>
          <w:rFonts w:ascii="Times New Roman" w:hAnsi="Times New Roman" w:eastAsia="Times New Roman" w:cs="Times New Roman"/>
          <w:color w:val="000000" w:themeColor="text1"/>
          <w:sz w:val="24"/>
          <w:szCs w:val="24"/>
          <w14:textFill>
            <w14:solidFill>
              <w14:schemeClr w14:val="tx1"/>
            </w14:solidFill>
          </w14:textFill>
        </w:rPr>
        <w:t>.</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numPr>
          <w:ilvl w:val="0"/>
          <w:numId w:val="1"/>
        </w:numPr>
        <w:spacing w:after="0" w:line="240"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 SoFL Placement Test is located online, on the </w:t>
      </w:r>
      <w:r>
        <w:rPr>
          <w:rFonts w:ascii="Times New Roman" w:hAnsi="Times New Roman" w:eastAsia="Times New Roman" w:cs="Times New Roman"/>
          <w:b/>
          <w:bCs/>
          <w:color w:val="000000" w:themeColor="text1"/>
          <w:sz w:val="24"/>
          <w:szCs w:val="24"/>
          <w14:textFill>
            <w14:solidFill>
              <w14:schemeClr w14:val="tx1"/>
            </w14:solidFill>
          </w14:textFill>
        </w:rPr>
        <w:t>HSE Smart LMS platform</w:t>
      </w:r>
      <w:r>
        <w:rPr>
          <w:rFonts w:ascii="Times New Roman" w:hAnsi="Times New Roman" w:eastAsia="Times New Roman" w:cs="Times New Roman"/>
          <w:color w:val="000000" w:themeColor="text1"/>
          <w:sz w:val="24"/>
          <w:szCs w:val="24"/>
          <w14:textFill>
            <w14:solidFill>
              <w14:schemeClr w14:val="tx1"/>
            </w14:solidFill>
          </w14:textFill>
        </w:rPr>
        <w:t>. You can access the test through:</w:t>
      </w:r>
    </w:p>
    <w:p>
      <w:pPr>
        <w:numPr>
          <w:ilvl w:val="0"/>
          <w:numId w:val="2"/>
        </w:numPr>
        <w:spacing w:after="0" w:line="240" w:lineRule="auto"/>
        <w:jc w:val="both"/>
        <w:rPr>
          <w:rFonts w:eastAsiaTheme="minorEastAsia"/>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MarketPlace via </w:t>
      </w:r>
      <w:r>
        <w:fldChar w:fldCharType="begin"/>
      </w:r>
      <w:r>
        <w:instrText xml:space="preserve"> HYPERLINK "https://my.hse.ru/" \h </w:instrText>
      </w:r>
      <w:r>
        <w:fldChar w:fldCharType="separate"/>
      </w:r>
      <w:r>
        <w:rPr>
          <w:rStyle w:val="4"/>
          <w:rFonts w:ascii="Times New Roman" w:hAnsi="Times New Roman" w:eastAsia="Times New Roman" w:cs="Times New Roman"/>
          <w:color w:val="0000FF"/>
          <w:sz w:val="24"/>
          <w:szCs w:val="24"/>
        </w:rPr>
        <w:t>https://my.hse.ru/</w:t>
      </w:r>
      <w:r>
        <w:rPr>
          <w:rStyle w:val="4"/>
          <w:rFonts w:ascii="Times New Roman" w:hAnsi="Times New Roman" w:eastAsia="Times New Roman" w:cs="Times New Roman"/>
          <w:color w:val="0000FF"/>
          <w:sz w:val="24"/>
          <w:szCs w:val="24"/>
        </w:rPr>
        <w:fldChar w:fldCharType="end"/>
      </w:r>
    </w:p>
    <w:p>
      <w:pPr>
        <w:numPr>
          <w:ilvl w:val="0"/>
          <w:numId w:val="2"/>
        </w:numPr>
        <w:spacing w:after="0" w:line="240" w:lineRule="auto"/>
        <w:jc w:val="both"/>
        <w:rPr>
          <w:rFonts w:eastAsiaTheme="minorEastAsia"/>
          <w:sz w:val="24"/>
          <w:szCs w:val="24"/>
        </w:rPr>
      </w:pPr>
      <w:r>
        <w:rPr>
          <w:rFonts w:ascii="Times New Roman" w:hAnsi="Times New Roman" w:eastAsia="Times New Roman" w:cs="Times New Roman"/>
          <w:sz w:val="24"/>
          <w:szCs w:val="24"/>
        </w:rPr>
        <w:t xml:space="preserve">Smart LMS via </w:t>
      </w:r>
      <w:r>
        <w:fldChar w:fldCharType="begin"/>
      </w:r>
      <w:r>
        <w:instrText xml:space="preserve"> HYPERLINK "https://edu.hse.ru/" \h </w:instrText>
      </w:r>
      <w:r>
        <w:fldChar w:fldCharType="separate"/>
      </w:r>
      <w:r>
        <w:rPr>
          <w:rStyle w:val="4"/>
          <w:rFonts w:ascii="Times New Roman" w:hAnsi="Times New Roman" w:eastAsia="Times New Roman" w:cs="Times New Roman"/>
          <w:color w:val="0000FF"/>
          <w:sz w:val="24"/>
          <w:szCs w:val="24"/>
        </w:rPr>
        <w:t>https://edu.hse.ru/</w:t>
      </w:r>
      <w:r>
        <w:rPr>
          <w:rStyle w:val="4"/>
          <w:rFonts w:ascii="Times New Roman" w:hAnsi="Times New Roman" w:eastAsia="Times New Roman" w:cs="Times New Roman"/>
          <w:color w:val="0000FF"/>
          <w:sz w:val="24"/>
          <w:szCs w:val="24"/>
        </w:rPr>
        <w:fldChar w:fldCharType="end"/>
      </w:r>
    </w:p>
    <w:p>
      <w:pPr>
        <w:spacing w:after="0" w:line="24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login and password for the test are the same as your corporate email login and password.</w:t>
      </w:r>
    </w:p>
    <w:p>
      <w:pPr>
        <w:spacing w:after="0" w:line="240" w:lineRule="auto"/>
        <w:ind w:left="360"/>
        <w:jc w:val="both"/>
        <w:rPr>
          <w:rFonts w:ascii="Times New Roman" w:hAnsi="Times New Roman" w:eastAsia="Times New Roman" w:cs="Times New Roman"/>
          <w:sz w:val="24"/>
          <w:szCs w:val="24"/>
        </w:rPr>
      </w:pPr>
    </w:p>
    <w:p>
      <w:pPr>
        <w:spacing w:after="0" w:line="24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ascii="Times New Roman" w:hAnsi="Times New Roman" w:eastAsia="Times New Roman" w:cs="Times New Roman"/>
          <w:b/>
          <w:bCs/>
          <w:sz w:val="24"/>
          <w:szCs w:val="24"/>
        </w:rPr>
        <w:t>Authorization in MarketPlace</w:t>
      </w:r>
    </w:p>
    <w:p>
      <w:pPr>
        <w:spacing w:after="0" w:line="240" w:lineRule="auto"/>
        <w:ind w:left="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order to access your personal account open your web browser and go to </w:t>
      </w:r>
      <w:r>
        <w:fldChar w:fldCharType="begin"/>
      </w:r>
      <w:r>
        <w:instrText xml:space="preserve"> HYPERLINK "https://my.hse.ru/" \h </w:instrText>
      </w:r>
      <w:r>
        <w:fldChar w:fldCharType="separate"/>
      </w:r>
      <w:r>
        <w:rPr>
          <w:rStyle w:val="4"/>
          <w:rFonts w:ascii="Times New Roman" w:hAnsi="Times New Roman" w:eastAsia="Times New Roman" w:cs="Times New Roman"/>
          <w:color w:val="0000FF"/>
          <w:sz w:val="24"/>
          <w:szCs w:val="24"/>
        </w:rPr>
        <w:t>https://my.hse.ru/</w:t>
      </w:r>
      <w:r>
        <w:rPr>
          <w:rStyle w:val="4"/>
          <w:rFonts w:ascii="Times New Roman" w:hAnsi="Times New Roman" w:eastAsia="Times New Roman" w:cs="Times New Roman"/>
          <w:color w:val="0000FF"/>
          <w:sz w:val="24"/>
          <w:szCs w:val="24"/>
        </w:rPr>
        <w:fldChar w:fldCharType="end"/>
      </w:r>
    </w:p>
    <w:p>
      <w:pPr>
        <w:spacing w:after="0" w:line="240" w:lineRule="auto"/>
        <w:ind w:left="360"/>
        <w:jc w:val="both"/>
        <w:rPr>
          <w:rFonts w:ascii="Times New Roman" w:hAnsi="Times New Roman" w:eastAsia="Times New Roman" w:cs="Times New Roman"/>
          <w:color w:val="0000FF"/>
          <w:sz w:val="24"/>
          <w:szCs w:val="24"/>
          <w:u w:val="single"/>
        </w:rPr>
      </w:pPr>
    </w:p>
    <w:p>
      <w:pPr>
        <w:spacing w:after="0" w:line="240" w:lineRule="auto"/>
        <w:ind w:left="360"/>
        <w:jc w:val="both"/>
      </w:pPr>
      <w:r>
        <w:drawing>
          <wp:inline distT="0" distB="0" distL="114300" distR="114300">
            <wp:extent cx="5923915" cy="2905125"/>
            <wp:effectExtent l="0" t="0" r="0" b="0"/>
            <wp:docPr id="1620589770" name="Рисунок 162058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589770" name="Рисунок 162058977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24548" cy="2905125"/>
                    </a:xfrm>
                    <a:prstGeom prst="rect">
                      <a:avLst/>
                    </a:prstGeom>
                  </pic:spPr>
                </pic:pic>
              </a:graphicData>
            </a:graphic>
          </wp:inline>
        </w:drawing>
      </w:r>
    </w:p>
    <w:p>
      <w:pPr>
        <w:spacing w:after="0" w:line="240" w:lineRule="auto"/>
        <w:ind w:left="360"/>
        <w:jc w:val="both"/>
        <w:rPr>
          <w:rFonts w:ascii="Times New Roman" w:hAnsi="Times New Roman" w:eastAsia="Times New Roman" w:cs="Times New Roman"/>
          <w:color w:val="0000FF"/>
          <w:sz w:val="24"/>
          <w:szCs w:val="24"/>
          <w:u w:val="single"/>
          <w:lang w:val="ru-RU"/>
        </w:rPr>
      </w:pPr>
    </w:p>
    <w:p>
      <w:pPr>
        <w:spacing w:after="0" w:line="240" w:lineRule="auto"/>
        <w:ind w:left="360"/>
        <w:jc w:val="both"/>
        <w:rPr>
          <w:rFonts w:ascii="Times New Roman" w:hAnsi="Times New Roman" w:eastAsia="Times New Roman" w:cs="Times New Roman"/>
          <w:color w:val="0000FF"/>
          <w:sz w:val="24"/>
          <w:szCs w:val="24"/>
          <w:u w:val="single"/>
        </w:rPr>
      </w:pPr>
      <w:r>
        <w:rPr>
          <w:rFonts w:ascii="Times New Roman" w:hAnsi="Times New Roman" w:eastAsia="Times New Roman" w:cs="Times New Roman"/>
          <w:sz w:val="24"/>
          <w:szCs w:val="24"/>
        </w:rPr>
        <w:t>Proceed to enter your login and password in the pop-up window.</w:t>
      </w:r>
    </w:p>
    <w:p>
      <w:pPr>
        <w:spacing w:after="0" w:line="240" w:lineRule="auto"/>
        <w:ind w:left="360"/>
        <w:jc w:val="both"/>
        <w:rPr>
          <w:rFonts w:ascii="Times New Roman" w:hAnsi="Times New Roman" w:eastAsia="Times New Roman" w:cs="Times New Roman"/>
          <w:sz w:val="24"/>
          <w:szCs w:val="24"/>
        </w:rPr>
      </w:pPr>
    </w:p>
    <w:p>
      <w:pPr>
        <w:spacing w:after="0" w:line="240" w:lineRule="auto"/>
        <w:ind w:left="360"/>
        <w:jc w:val="both"/>
        <w:rPr>
          <w:rFonts w:ascii="Times New Roman" w:hAnsi="Times New Roman" w:eastAsia="Times New Roman" w:cs="Times New Roman"/>
          <w:sz w:val="24"/>
          <w:szCs w:val="24"/>
        </w:rPr>
      </w:pPr>
    </w:p>
    <w:p>
      <w:pPr>
        <w:spacing w:after="0" w:line="240" w:lineRule="auto"/>
        <w:ind w:left="360"/>
        <w:jc w:val="both"/>
      </w:pPr>
      <w:r>
        <w:drawing>
          <wp:inline distT="0" distB="0" distL="114300" distR="114300">
            <wp:extent cx="5886450" cy="2895600"/>
            <wp:effectExtent l="0" t="0" r="0" b="0"/>
            <wp:docPr id="738742808" name="Рисунок 73874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42808" name="Рисунок 73874280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886450" cy="2895600"/>
                    </a:xfrm>
                    <a:prstGeom prst="rect">
                      <a:avLst/>
                    </a:prstGeom>
                  </pic:spPr>
                </pic:pic>
              </a:graphicData>
            </a:graphic>
          </wp:inline>
        </w:drawing>
      </w:r>
    </w:p>
    <w:p>
      <w:pPr>
        <w:spacing w:after="0" w:line="240" w:lineRule="auto"/>
        <w:jc w:val="both"/>
        <w:rPr>
          <w:rFonts w:ascii="Times New Roman" w:hAnsi="Times New Roman" w:eastAsia="Times New Roman" w:cs="Times New Roman"/>
          <w:b/>
          <w:bCs/>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When you login, you will see your personal Student Dashboard.</w:t>
      </w:r>
    </w:p>
    <w:p>
      <w:pPr>
        <w:spacing w:after="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In order to access the Smart LMS platform select </w:t>
      </w:r>
      <w:r>
        <w:rPr>
          <w:rFonts w:ascii="Times New Roman" w:hAnsi="Times New Roman" w:eastAsia="Times New Roman" w:cs="Times New Roman"/>
          <w:b/>
          <w:bCs/>
          <w:color w:val="000000" w:themeColor="text1"/>
          <w:sz w:val="24"/>
          <w:szCs w:val="24"/>
          <w14:textFill>
            <w14:solidFill>
              <w14:schemeClr w14:val="tx1"/>
            </w14:solidFill>
          </w14:textFill>
        </w:rPr>
        <w:t>“My courses”</w:t>
      </w:r>
      <w:r>
        <w:rPr>
          <w:rFonts w:ascii="Times New Roman" w:hAnsi="Times New Roman" w:eastAsia="Times New Roman" w:cs="Times New Roman"/>
          <w:color w:val="000000" w:themeColor="text1"/>
          <w:sz w:val="24"/>
          <w:szCs w:val="24"/>
          <w14:textFill>
            <w14:solidFill>
              <w14:schemeClr w14:val="tx1"/>
            </w14:solidFill>
          </w14:textFill>
        </w:rPr>
        <w:t xml:space="preserve"> in the menu, where all the available courses for the current academic year are displayed.</w:t>
      </w:r>
    </w:p>
    <w:p>
      <w:pPr>
        <w:spacing w:after="0" w:line="240" w:lineRule="auto"/>
        <w:jc w:val="center"/>
        <w:rPr>
          <w:rFonts w:ascii="Times New Roman" w:hAnsi="Times New Roman" w:eastAsia="Times New Roman" w:cs="Times New Roman"/>
          <w:b/>
          <w:bCs/>
          <w:color w:val="000000" w:themeColor="text1"/>
          <w:sz w:val="24"/>
          <w:szCs w:val="24"/>
          <w14:textFill>
            <w14:solidFill>
              <w14:schemeClr w14:val="tx1"/>
            </w14:solidFill>
          </w14:textFill>
        </w:rPr>
      </w:pPr>
    </w:p>
    <w:p>
      <w:pPr>
        <w:jc w:val="both"/>
        <w:rPr>
          <w:rFonts w:ascii="Times New Roman" w:hAnsi="Times New Roman" w:eastAsia="Times New Roman" w:cs="Times New Roman"/>
          <w:sz w:val="24"/>
          <w:szCs w:val="24"/>
        </w:rPr>
      </w:pPr>
      <w:r>
        <w:drawing>
          <wp:inline distT="0" distB="0" distL="114300" distR="114300">
            <wp:extent cx="5943600" cy="2295525"/>
            <wp:effectExtent l="0" t="0" r="0" b="0"/>
            <wp:docPr id="1916438965" name="Рисунок 1916438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38965" name="Рисунок 191643896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295525"/>
                    </a:xfrm>
                    <a:prstGeom prst="rect">
                      <a:avLst/>
                    </a:prstGeom>
                  </pic:spPr>
                </pic:pic>
              </a:graphicData>
            </a:graphic>
          </wp:inline>
        </w:drawing>
      </w:r>
      <w:r>
        <w:rPr>
          <w:rFonts w:ascii="Times New Roman" w:hAnsi="Times New Roman" w:eastAsia="Times New Roman" w:cs="Times New Roman"/>
          <w:sz w:val="24"/>
          <w:szCs w:val="24"/>
        </w:rPr>
        <w:t>Each course contains a brief description and an option to switch to the Smart LMS platform. Once you select this option, the Smart LMS platform will open in a new tab.</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r>
        <w:rPr>
          <w:rFonts w:ascii="Times New Roman" w:hAnsi="Times New Roman" w:eastAsia="Times New Roman" w:cs="Times New Roman"/>
          <w:b/>
          <w:bCs/>
          <w:sz w:val="24"/>
          <w:szCs w:val="24"/>
        </w:rPr>
        <w:t>Authorization in Smart LMS</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order to access Smart LMS open your web browser and go to </w:t>
      </w:r>
      <w:r>
        <w:fldChar w:fldCharType="begin"/>
      </w:r>
      <w:r>
        <w:instrText xml:space="preserve"> HYPERLINK "https://edu.hse.ru/" \h </w:instrText>
      </w:r>
      <w:r>
        <w:fldChar w:fldCharType="separate"/>
      </w:r>
      <w:r>
        <w:rPr>
          <w:rStyle w:val="4"/>
          <w:rFonts w:ascii="Times New Roman" w:hAnsi="Times New Roman" w:eastAsia="Times New Roman" w:cs="Times New Roman"/>
          <w:color w:val="0000FF"/>
          <w:sz w:val="24"/>
          <w:szCs w:val="24"/>
        </w:rPr>
        <w:t>https://edu.hse.ru/</w:t>
      </w:r>
      <w:r>
        <w:rPr>
          <w:rStyle w:val="4"/>
          <w:rFonts w:ascii="Times New Roman" w:hAnsi="Times New Roman" w:eastAsia="Times New Roman" w:cs="Times New Roman"/>
          <w:color w:val="0000FF"/>
          <w:sz w:val="24"/>
          <w:szCs w:val="24"/>
        </w:rPr>
        <w:fldChar w:fldCharType="end"/>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order to access data on this site enable cookies on your browser.</w:t>
      </w:r>
    </w:p>
    <w:p>
      <w:pPr>
        <w:jc w:val="both"/>
        <w:rPr>
          <w:rFonts w:ascii="Times New Roman" w:hAnsi="Times New Roman" w:eastAsia="Times New Roman" w:cs="Times New Roman"/>
          <w:color w:val="0000FF"/>
          <w:sz w:val="24"/>
          <w:szCs w:val="24"/>
          <w:u w:val="single"/>
        </w:rPr>
      </w:pPr>
      <w:r>
        <w:rPr>
          <w:rFonts w:ascii="Times New Roman" w:hAnsi="Times New Roman" w:eastAsia="Times New Roman" w:cs="Times New Roman"/>
          <w:sz w:val="24"/>
          <w:szCs w:val="24"/>
        </w:rPr>
        <w:t>Click the login button and enter your corporate login and password.</w:t>
      </w:r>
    </w:p>
    <w:p>
      <w:r>
        <w:drawing>
          <wp:inline distT="0" distB="0" distL="114300" distR="114300">
            <wp:extent cx="5609590" cy="4126230"/>
            <wp:effectExtent l="0" t="0" r="0" b="0"/>
            <wp:docPr id="522204773" name="Рисунок 52220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04773" name="Рисунок 52220477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0224" cy="4126752"/>
                    </a:xfrm>
                    <a:prstGeom prst="rect">
                      <a:avLst/>
                    </a:prstGeom>
                  </pic:spPr>
                </pic:pic>
              </a:graphicData>
            </a:graphic>
          </wp:inline>
        </w:drawing>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Once you login you will be redirected to your personal student account.</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Click the button marked “My courses” in the left-hand side menu and select the “SoFL Placement Test”.</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You will be redirected to the</w:t>
      </w:r>
      <w:r>
        <w:rPr>
          <w:rFonts w:ascii="Times New Roman" w:hAnsi="Times New Roman" w:eastAsia="Times New Roman" w:cs="Times New Roman"/>
          <w:b/>
          <w:bCs/>
          <w:sz w:val="24"/>
          <w:szCs w:val="24"/>
        </w:rPr>
        <w:t xml:space="preserve"> SoFL Placement Test main page</w:t>
      </w:r>
      <w:r>
        <w:rPr>
          <w:rFonts w:ascii="Times New Roman" w:hAnsi="Times New Roman" w:eastAsia="Times New Roman" w:cs="Times New Roman"/>
          <w:sz w:val="24"/>
          <w:szCs w:val="24"/>
        </w:rPr>
        <w:t>. To switch to English press the globe sign at the top of the screen.</w:t>
      </w:r>
    </w:p>
    <w:p>
      <w:pPr>
        <w:jc w:val="both"/>
      </w:pPr>
      <w:r>
        <w:drawing>
          <wp:inline distT="0" distB="0" distL="114300" distR="114300">
            <wp:extent cx="5943600" cy="1095375"/>
            <wp:effectExtent l="0" t="0" r="0" b="0"/>
            <wp:docPr id="1668540396" name="Изображение 16685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540396" name="Изображение 166854039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pPr>
        <w:jc w:val="both"/>
        <w:rPr>
          <w:b/>
          <w:bCs/>
        </w:rPr>
      </w:pPr>
      <w:r>
        <w:rPr>
          <w:rFonts w:ascii="Times New Roman" w:hAnsi="Times New Roman" w:eastAsia="Times New Roman" w:cs="Times New Roman"/>
          <w:sz w:val="24"/>
          <w:szCs w:val="24"/>
        </w:rPr>
        <w:t xml:space="preserve">Read through the test instructions carefully. </w:t>
      </w:r>
      <w:r>
        <w:rPr>
          <w:rFonts w:ascii="Times New Roman" w:hAnsi="Times New Roman" w:eastAsia="Times New Roman" w:cs="Times New Roman"/>
          <w:b/>
          <w:bCs/>
          <w:sz w:val="24"/>
          <w:szCs w:val="24"/>
        </w:rPr>
        <w:t>Remember that you only have one chance to take the test, starting with the trial questions. There is a time limit on this test.</w:t>
      </w:r>
    </w:p>
    <w:p>
      <w:pPr>
        <w:jc w:val="both"/>
        <w:rPr>
          <w:rFonts w:ascii="Times New Roman" w:hAnsi="Times New Roman" w:eastAsia="Times New Roman" w:cs="Times New Roman"/>
          <w:sz w:val="24"/>
          <w:szCs w:val="24"/>
        </w:rPr>
      </w:pPr>
    </w:p>
    <w:p>
      <w:pPr>
        <w:pStyle w:val="6"/>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SoFL Placement Test contains three sections: </w:t>
      </w:r>
      <w:r>
        <w:rPr>
          <w:rFonts w:ascii="Times New Roman" w:hAnsi="Times New Roman" w:eastAsia="Times New Roman" w:cs="Times New Roman"/>
          <w:b/>
          <w:bCs/>
          <w:sz w:val="24"/>
          <w:szCs w:val="24"/>
        </w:rPr>
        <w:t>Reading</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 xml:space="preserve">Listening </w:t>
      </w:r>
      <w:r>
        <w:rPr>
          <w:rFonts w:ascii="Times New Roman" w:hAnsi="Times New Roman" w:eastAsia="Times New Roman" w:cs="Times New Roman"/>
          <w:sz w:val="24"/>
          <w:szCs w:val="24"/>
        </w:rPr>
        <w:t xml:space="preserve">and </w:t>
      </w:r>
      <w:r>
        <w:rPr>
          <w:rFonts w:ascii="Times New Roman" w:hAnsi="Times New Roman" w:eastAsia="Times New Roman" w:cs="Times New Roman"/>
          <w:b/>
          <w:bCs/>
          <w:sz w:val="24"/>
          <w:szCs w:val="24"/>
        </w:rPr>
        <w:t>Use of English</w:t>
      </w:r>
      <w:r>
        <w:rPr>
          <w:rFonts w:ascii="Times New Roman" w:hAnsi="Times New Roman" w:eastAsia="Times New Roman" w:cs="Times New Roman"/>
          <w:sz w:val="24"/>
          <w:szCs w:val="24"/>
        </w:rPr>
        <w:t>. You must complete all the tasks in each section.</w:t>
      </w:r>
    </w:p>
    <w:p>
      <w:pPr>
        <w:pStyle w:val="6"/>
        <w:numPr>
          <w:ilvl w:val="0"/>
          <w:numId w:val="1"/>
        </w:numPr>
        <w:jc w:val="both"/>
        <w:rPr>
          <w:sz w:val="24"/>
          <w:szCs w:val="24"/>
        </w:rPr>
      </w:pPr>
      <w:r>
        <w:rPr>
          <w:rFonts w:ascii="Times New Roman" w:hAnsi="Times New Roman" w:eastAsia="Times New Roman" w:cs="Times New Roman"/>
          <w:sz w:val="24"/>
          <w:szCs w:val="24"/>
        </w:rPr>
        <w:t xml:space="preserve">The entire test takes </w:t>
      </w:r>
      <w:r>
        <w:rPr>
          <w:rFonts w:ascii="Times New Roman" w:hAnsi="Times New Roman" w:eastAsia="Times New Roman" w:cs="Times New Roman"/>
          <w:b/>
          <w:sz w:val="24"/>
          <w:szCs w:val="24"/>
        </w:rPr>
        <w:t>65 minutes</w:t>
      </w:r>
      <w:r>
        <w:rPr>
          <w:rFonts w:ascii="Times New Roman" w:hAnsi="Times New Roman" w:eastAsia="Times New Roman" w:cs="Times New Roman"/>
          <w:sz w:val="24"/>
          <w:szCs w:val="24"/>
        </w:rPr>
        <w:t xml:space="preserve"> to complete. The test is comprised of 80 questions. The maximum amount of points you can gain is </w:t>
      </w:r>
      <w:r>
        <w:rPr>
          <w:rFonts w:ascii="Times New Roman" w:hAnsi="Times New Roman" w:eastAsia="Times New Roman" w:cs="Times New Roman"/>
          <w:b/>
          <w:sz w:val="24"/>
          <w:szCs w:val="24"/>
        </w:rPr>
        <w:t>89.</w:t>
      </w:r>
    </w:p>
    <w:p>
      <w:pPr>
        <w:pStyle w:val="6"/>
        <w:numPr>
          <w:ilvl w:val="0"/>
          <w:numId w:val="1"/>
        </w:numPr>
        <w:jc w:val="both"/>
        <w:rPr>
          <w:sz w:val="24"/>
          <w:szCs w:val="24"/>
        </w:rPr>
      </w:pPr>
      <w:r>
        <w:rPr>
          <w:rFonts w:ascii="Times New Roman" w:hAnsi="Times New Roman" w:eastAsia="Times New Roman" w:cs="Times New Roman"/>
          <w:sz w:val="24"/>
          <w:szCs w:val="24"/>
        </w:rPr>
        <w:t>The language of the test is English.</w:t>
      </w:r>
    </w:p>
    <w:p>
      <w:pPr>
        <w:pStyle w:val="6"/>
        <w:numPr>
          <w:ilvl w:val="0"/>
          <w:numId w:val="1"/>
        </w:numPr>
        <w:jc w:val="both"/>
        <w:rPr>
          <w:sz w:val="24"/>
          <w:szCs w:val="24"/>
        </w:rPr>
      </w:pPr>
      <w:r>
        <w:rPr>
          <w:rFonts w:ascii="Times New Roman" w:hAnsi="Times New Roman" w:eastAsia="Times New Roman" w:cs="Times New Roman"/>
          <w:sz w:val="24"/>
          <w:szCs w:val="24"/>
        </w:rPr>
        <w:t>We recommend you use your PC or laptop to take this test. You may also use a tablet or a smartphone. Your device must be equipped with speakers, or a headset, or headphones.</w:t>
      </w:r>
    </w:p>
    <w:p>
      <w:pPr>
        <w:pStyle w:val="6"/>
        <w:numPr>
          <w:ilvl w:val="0"/>
          <w:numId w:val="1"/>
        </w:numPr>
        <w:jc w:val="both"/>
        <w:rPr>
          <w:sz w:val="24"/>
          <w:szCs w:val="24"/>
        </w:rPr>
      </w:pPr>
      <w:r>
        <w:rPr>
          <w:rFonts w:ascii="Times New Roman" w:hAnsi="Times New Roman" w:eastAsia="Times New Roman" w:cs="Times New Roman"/>
          <w:sz w:val="24"/>
          <w:szCs w:val="24"/>
        </w:rPr>
        <w:t xml:space="preserve">There is a time limit on each section of the test. You must complete the Reading section in </w:t>
      </w:r>
      <w:r>
        <w:rPr>
          <w:rFonts w:ascii="Times New Roman" w:hAnsi="Times New Roman" w:eastAsia="Times New Roman" w:cs="Times New Roman"/>
          <w:b/>
          <w:bCs/>
          <w:sz w:val="24"/>
          <w:szCs w:val="24"/>
        </w:rPr>
        <w:t>no more than 20 minutes</w:t>
      </w:r>
      <w:r>
        <w:rPr>
          <w:rFonts w:ascii="Times New Roman" w:hAnsi="Times New Roman" w:eastAsia="Times New Roman" w:cs="Times New Roman"/>
          <w:sz w:val="24"/>
          <w:szCs w:val="24"/>
        </w:rPr>
        <w:t xml:space="preserve">, the Listening section in </w:t>
      </w:r>
      <w:r>
        <w:rPr>
          <w:rFonts w:ascii="Times New Roman" w:hAnsi="Times New Roman" w:eastAsia="Times New Roman" w:cs="Times New Roman"/>
          <w:b/>
          <w:bCs/>
          <w:sz w:val="24"/>
          <w:szCs w:val="24"/>
        </w:rPr>
        <w:t>no more than 15 minutes</w:t>
      </w:r>
      <w:r>
        <w:rPr>
          <w:rFonts w:ascii="Times New Roman" w:hAnsi="Times New Roman" w:eastAsia="Times New Roman" w:cs="Times New Roman"/>
          <w:sz w:val="24"/>
          <w:szCs w:val="24"/>
        </w:rPr>
        <w:t xml:space="preserve">, and the Use of English section in </w:t>
      </w:r>
      <w:r>
        <w:rPr>
          <w:rFonts w:ascii="Times New Roman" w:hAnsi="Times New Roman" w:eastAsia="Times New Roman" w:cs="Times New Roman"/>
          <w:b/>
          <w:bCs/>
          <w:sz w:val="24"/>
          <w:szCs w:val="24"/>
        </w:rPr>
        <w:t>no more than 25 minutes</w:t>
      </w:r>
      <w:r>
        <w:rPr>
          <w:rFonts w:ascii="Times New Roman" w:hAnsi="Times New Roman" w:eastAsia="Times New Roman" w:cs="Times New Roman"/>
          <w:sz w:val="24"/>
          <w:szCs w:val="24"/>
        </w:rPr>
        <w:t>. You will not be able to go back to each section once the time runs out.</w:t>
      </w:r>
    </w:p>
    <w:p>
      <w:pPr>
        <w:pStyle w:val="6"/>
        <w:numPr>
          <w:ilvl w:val="0"/>
          <w:numId w:val="1"/>
        </w:numPr>
        <w:jc w:val="both"/>
        <w:rPr>
          <w:sz w:val="24"/>
          <w:szCs w:val="24"/>
        </w:rPr>
      </w:pPr>
      <w:r>
        <w:rPr>
          <w:rFonts w:ascii="Times New Roman" w:hAnsi="Times New Roman" w:eastAsia="Times New Roman" w:cs="Times New Roman"/>
          <w:sz w:val="24"/>
          <w:szCs w:val="24"/>
        </w:rPr>
        <w:t xml:space="preserve">You may </w:t>
      </w:r>
      <w:r>
        <w:rPr>
          <w:rFonts w:ascii="Times New Roman" w:hAnsi="Times New Roman" w:eastAsia="Times New Roman" w:cs="Times New Roman"/>
          <w:b/>
          <w:sz w:val="24"/>
          <w:szCs w:val="24"/>
        </w:rPr>
        <w:t>only access the sections in order</w:t>
      </w:r>
      <w:r>
        <w:rPr>
          <w:rFonts w:ascii="Times New Roman" w:hAnsi="Times New Roman" w:eastAsia="Times New Roman" w:cs="Times New Roman"/>
          <w:sz w:val="24"/>
          <w:szCs w:val="24"/>
        </w:rPr>
        <w:t>. The Listening section will not be available until you complete the Reading section, and you may only access the Use of English section once you complete all the Listening section tasks. There are no allotted breaks during the Placement Test.</w:t>
      </w:r>
    </w:p>
    <w:p>
      <w:pPr>
        <w:pStyle w:val="6"/>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Before you start working on the main Placement Test questions, you will get a chance to complete </w:t>
      </w:r>
      <w:r>
        <w:rPr>
          <w:rFonts w:ascii="Times New Roman" w:hAnsi="Times New Roman" w:eastAsia="Times New Roman" w:cs="Times New Roman"/>
          <w:b/>
          <w:bCs/>
          <w:sz w:val="24"/>
          <w:szCs w:val="24"/>
        </w:rPr>
        <w:t>three trial questions</w:t>
      </w:r>
      <w:r>
        <w:rPr>
          <w:rFonts w:ascii="Times New Roman" w:hAnsi="Times New Roman" w:eastAsia="Times New Roman" w:cs="Times New Roman"/>
          <w:sz w:val="24"/>
          <w:szCs w:val="24"/>
        </w:rPr>
        <w:t xml:space="preserve">. Upon answering the questions, you must click the button </w:t>
      </w:r>
      <w:r>
        <w:drawing>
          <wp:inline distT="0" distB="0" distL="114300" distR="114300">
            <wp:extent cx="1321435" cy="285750"/>
            <wp:effectExtent l="0" t="0" r="0" b="0"/>
            <wp:docPr id="1427831904" name="Рисунок 1427831904"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31904" name="Рисунок 1427831904" title="Идет вставка изображения..."/>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Pr>
          <w:rFonts w:ascii="Times New Roman" w:hAnsi="Times New Roman" w:eastAsia="Times New Roman" w:cs="Times New Roman"/>
          <w:sz w:val="24"/>
          <w:szCs w:val="24"/>
        </w:rPr>
        <w:t xml:space="preserve"> to confirm the completion of this section. After that you may proceed to the Reading section by clicking the button in the bottom right side of the screen. </w:t>
      </w:r>
      <w:r>
        <w:drawing>
          <wp:inline distT="0" distB="0" distL="114300" distR="114300">
            <wp:extent cx="1133475" cy="372110"/>
            <wp:effectExtent l="0" t="0" r="0" b="0"/>
            <wp:docPr id="1032212502" name="Рисунок 103221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12502" name="Рисунок 103221250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33475" cy="372428"/>
                    </a:xfrm>
                    <a:prstGeom prst="rect">
                      <a:avLst/>
                    </a:prstGeom>
                  </pic:spPr>
                </pic:pic>
              </a:graphicData>
            </a:graphic>
          </wp:inline>
        </w:drawing>
      </w:r>
    </w:p>
    <w:p>
      <w:pPr>
        <w:pStyle w:val="6"/>
        <w:numPr>
          <w:ilvl w:val="0"/>
          <w:numId w:val="1"/>
        </w:numPr>
        <w:jc w:val="both"/>
        <w:rPr>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bCs/>
          <w:sz w:val="24"/>
          <w:szCs w:val="24"/>
        </w:rPr>
        <w:t xml:space="preserve">Reading </w:t>
      </w:r>
      <w:r>
        <w:rPr>
          <w:rFonts w:ascii="Times New Roman" w:hAnsi="Times New Roman" w:eastAsia="Times New Roman" w:cs="Times New Roman"/>
          <w:sz w:val="24"/>
          <w:szCs w:val="24"/>
        </w:rPr>
        <w:t>section contains 2 texts and 20 questions (10 questions for each text). The questions for the first text are the following: five True/False/Not stated questions and five multiple choice questions. The questions for the second text are the following: five multiple choice questions and five fill in the gaps questions.</w:t>
      </w:r>
    </w:p>
    <w:p>
      <w:pPr>
        <w:ind w:left="360"/>
        <w:jc w:val="both"/>
      </w:pPr>
      <w:r>
        <w:rPr>
          <w:rFonts w:ascii="Times New Roman" w:hAnsi="Times New Roman" w:eastAsia="Times New Roman" w:cs="Times New Roman"/>
          <w:sz w:val="24"/>
          <w:szCs w:val="24"/>
        </w:rPr>
        <w:t xml:space="preserve">You may only use the information from the text to answer the questions. You may go back and change your answers only within the allotted 20 minutes. Once you have completed all the tasks in the Reading section click the button </w:t>
      </w:r>
      <w:r>
        <w:drawing>
          <wp:inline distT="0" distB="0" distL="114300" distR="114300">
            <wp:extent cx="1321435"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079539" name="Рисунок 469079539" title="Идет вставка изображения..."/>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Pr>
          <w:rFonts w:ascii="Times New Roman" w:hAnsi="Times New Roman" w:eastAsia="Times New Roman" w:cs="Times New Roman"/>
          <w:sz w:val="24"/>
          <w:szCs w:val="24"/>
        </w:rPr>
        <w:t xml:space="preserve"> to confirm the completion of this section. You will not be able to go back and change your answers once you click this button. After that you may proceed to the Listening section by clicking the button in the bottom right side of the screen. </w:t>
      </w:r>
      <w:r>
        <w:drawing>
          <wp:inline distT="0" distB="0" distL="114300" distR="114300">
            <wp:extent cx="993140" cy="292100"/>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43217" name="Рисунок 14550432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pPr>
        <w:pStyle w:val="6"/>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bCs/>
          <w:sz w:val="24"/>
          <w:szCs w:val="24"/>
        </w:rPr>
        <w:t xml:space="preserve">Listening </w:t>
      </w:r>
      <w:r>
        <w:rPr>
          <w:rFonts w:ascii="Times New Roman" w:hAnsi="Times New Roman" w:eastAsia="Times New Roman" w:cs="Times New Roman"/>
          <w:sz w:val="24"/>
          <w:szCs w:val="24"/>
        </w:rPr>
        <w:t xml:space="preserve">section contains 2 audio files and 20 questions (10 questions for each file).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corresponds with questions 16-20. You must listen to each fragment in order to complete the tasks. You can only listen to each fragment once. To listen to the audio files press </w:t>
      </w:r>
      <w:r>
        <w:rPr>
          <w:rFonts w:ascii="Times New Roman" w:hAnsi="Times New Roman" w:eastAsia="Times New Roman" w:cs="Times New Roman"/>
          <w:i/>
          <w:iCs/>
          <w:sz w:val="24"/>
          <w:szCs w:val="24"/>
        </w:rPr>
        <w:t xml:space="preserve">Play </w:t>
      </w:r>
      <w:r>
        <w:rPr>
          <w:rFonts w:ascii="Times New Roman" w:hAnsi="Times New Roman" w:eastAsia="Times New Roman" w:cs="Times New Roman"/>
          <w:sz w:val="24"/>
          <w:szCs w:val="24"/>
        </w:rPr>
        <w:t>on the audio player.</w:t>
      </w:r>
    </w:p>
    <w:p>
      <w:pPr>
        <w:pStyle w:val="6"/>
        <w:numPr>
          <w:ilvl w:val="0"/>
          <w:numId w:val="3"/>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pPr>
        <w:pStyle w:val="6"/>
        <w:numPr>
          <w:ilvl w:val="0"/>
          <w:numId w:val="3"/>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Once you have completed all the tasks in the Listening section click the button </w:t>
      </w:r>
      <w:r>
        <w:drawing>
          <wp:inline distT="0" distB="0" distL="114300" distR="114300">
            <wp:extent cx="1321435"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796740" name="Рисунок 1247796740" title="Идет вставка изображения..."/>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Pr>
          <w:rFonts w:ascii="Times New Roman" w:hAnsi="Times New Roman" w:eastAsia="Times New Roman" w:cs="Times New Roman"/>
          <w:sz w:val="24"/>
          <w:szCs w:val="24"/>
        </w:rPr>
        <w:t xml:space="preserve"> to confirm the completion of this section. You will not be able to go back and change your answers once you click this button. After that you may proceed to the Use of English section by clicking the button in the bottom right side of the screen.</w:t>
      </w:r>
      <w:r>
        <w:drawing>
          <wp:inline distT="0" distB="0" distL="114300" distR="114300">
            <wp:extent cx="914400" cy="349885"/>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913558" name="Рисунок 126791355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pPr>
        <w:pStyle w:val="6"/>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Pr>
          <w:rFonts w:ascii="Times New Roman" w:hAnsi="Times New Roman" w:eastAsia="Times New Roman" w:cs="Times New Roman"/>
          <w:b/>
          <w:bCs/>
          <w:sz w:val="24"/>
          <w:szCs w:val="24"/>
        </w:rPr>
        <w:t>Use of English</w:t>
      </w:r>
      <w:r>
        <w:rPr>
          <w:rFonts w:ascii="Times New Roman" w:hAnsi="Times New Roman" w:eastAsia="Times New Roman" w:cs="Times New Roman"/>
          <w:sz w:val="24"/>
          <w:szCs w:val="24"/>
        </w:rPr>
        <w:t xml:space="preserve"> section contains 40 multiple choice questions. You have to choose the correct answer for each question. You may go back and change your answers only within the allotted 25 minutes. Once you have completed all the tasks in the Reading section click the button </w:t>
      </w:r>
      <w:r>
        <w:drawing>
          <wp:inline distT="0" distB="0" distL="114300" distR="114300">
            <wp:extent cx="1321435"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0428" name="Рисунок 14320428" title="Идет вставка изображения..."/>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Pr>
          <w:rFonts w:ascii="Times New Roman" w:hAnsi="Times New Roman" w:eastAsia="Times New Roman" w:cs="Times New Roman"/>
          <w:sz w:val="24"/>
          <w:szCs w:val="24"/>
        </w:rPr>
        <w:t xml:space="preserve"> to confirm the completion of this section. You will not be able to go back and change your answers once you click this button.</w:t>
      </w:r>
    </w:p>
    <w:p>
      <w:pPr>
        <w:pStyle w:val="6"/>
        <w:numPr>
          <w:ilvl w:val="0"/>
          <w:numId w:val="1"/>
        </w:numPr>
        <w:jc w:val="both"/>
        <w:rPr>
          <w:sz w:val="24"/>
          <w:szCs w:val="24"/>
        </w:rPr>
      </w:pPr>
      <w:r>
        <w:rPr>
          <w:rFonts w:ascii="Times New Roman" w:hAnsi="Times New Roman" w:eastAsia="Times New Roman" w:cs="Times New Roman"/>
          <w:sz w:val="24"/>
          <w:szCs w:val="24"/>
        </w:rPr>
        <w:t xml:space="preserve">After you complete the entire Placement Test you will be able to view your results in the </w:t>
      </w:r>
      <w:r>
        <w:rPr>
          <w:rFonts w:ascii="Times New Roman" w:hAnsi="Times New Roman" w:eastAsia="Times New Roman" w:cs="Times New Roman"/>
          <w:b/>
          <w:bCs/>
          <w:sz w:val="24"/>
          <w:szCs w:val="24"/>
        </w:rPr>
        <w:t>“Grades”</w:t>
      </w:r>
      <w:r>
        <w:rPr>
          <w:rFonts w:ascii="Times New Roman" w:hAnsi="Times New Roman" w:eastAsia="Times New Roman" w:cs="Times New Roman"/>
          <w:sz w:val="24"/>
          <w:szCs w:val="24"/>
        </w:rPr>
        <w:t xml:space="preserve"> section. In order to view personalized recommendations that will help you choose the most suitable English language course for the first semester of the 2020/2021 academic year you should go back to the </w:t>
      </w:r>
      <w:r>
        <w:rPr>
          <w:rFonts w:ascii="Times New Roman" w:hAnsi="Times New Roman" w:eastAsia="Times New Roman" w:cs="Times New Roman"/>
          <w:b/>
          <w:bCs/>
          <w:sz w:val="24"/>
          <w:szCs w:val="24"/>
        </w:rPr>
        <w:t>SoFL Placement Test main page</w:t>
      </w:r>
      <w:r>
        <w:rPr>
          <w:rFonts w:ascii="Times New Roman" w:hAnsi="Times New Roman" w:eastAsia="Times New Roman" w:cs="Times New Roman"/>
          <w:sz w:val="24"/>
          <w:szCs w:val="24"/>
        </w:rPr>
        <w:t>.</w:t>
      </w:r>
    </w:p>
    <w:p>
      <w:pPr>
        <w:ind w:left="360"/>
        <w:jc w:val="both"/>
      </w:pPr>
      <w:r>
        <w:drawing>
          <wp:inline distT="0" distB="0" distL="114300" distR="114300">
            <wp:extent cx="5943600" cy="1028700"/>
            <wp:effectExtent l="0" t="0" r="0" b="0"/>
            <wp:docPr id="1459618631" name="Изображение 14596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618631" name="Изображение 145961863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pPr>
        <w:pStyle w:val="6"/>
        <w:numPr>
          <w:ilvl w:val="0"/>
          <w:numId w:val="1"/>
        </w:num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will be able to choose your English language course from the selection available at </w:t>
      </w:r>
      <w:r>
        <w:fldChar w:fldCharType="begin"/>
      </w:r>
      <w:r>
        <w:instrText xml:space="preserve"> HYPERLINK "https://courseselect.hse.ru/" \h </w:instrText>
      </w:r>
      <w:r>
        <w:fldChar w:fldCharType="separate"/>
      </w:r>
      <w:r>
        <w:rPr>
          <w:rStyle w:val="4"/>
          <w:rFonts w:ascii="Times New Roman" w:hAnsi="Times New Roman" w:eastAsia="Times New Roman" w:cs="Times New Roman"/>
          <w:color w:val="0000FF"/>
          <w:sz w:val="24"/>
          <w:szCs w:val="24"/>
        </w:rPr>
        <w:t>https://courseselect.hse.ru/</w:t>
      </w:r>
      <w:r>
        <w:rPr>
          <w:rStyle w:val="4"/>
          <w:rFonts w:ascii="Times New Roman" w:hAnsi="Times New Roman" w:eastAsia="Times New Roman" w:cs="Times New Roman"/>
          <w:color w:val="0000FF"/>
          <w:sz w:val="24"/>
          <w:szCs w:val="24"/>
        </w:rPr>
        <w:fldChar w:fldCharType="end"/>
      </w:r>
      <w:r>
        <w:rPr>
          <w:rFonts w:ascii="Times New Roman" w:hAnsi="Times New Roman" w:eastAsia="Times New Roman" w:cs="Times New Roman"/>
          <w:color w:val="0000FF"/>
          <w:sz w:val="24"/>
          <w:szCs w:val="24"/>
          <w:u w:val="single"/>
        </w:rPr>
        <w:t xml:space="preserve"> </w:t>
      </w:r>
      <w:r>
        <w:rPr>
          <w:rFonts w:ascii="Times New Roman" w:hAnsi="Times New Roman" w:eastAsia="Times New Roman" w:cs="Times New Roman"/>
          <w:sz w:val="24"/>
          <w:szCs w:val="24"/>
        </w:rPr>
        <w:t>. The dates to select your course are 7 September and 8 September or later.</w:t>
      </w:r>
    </w:p>
    <w:p>
      <w:pPr>
        <w:pStyle w:val="8"/>
        <w:numPr>
          <w:ilvl w:val="0"/>
          <w:numId w:val="1"/>
        </w:numPr>
        <w:spacing w:line="276" w:lineRule="auto"/>
        <w:jc w:val="both"/>
        <w:rPr>
          <w:lang w:val="en-US"/>
        </w:rPr>
      </w:pPr>
      <w:r>
        <w:rPr>
          <w:lang w:val="en-US"/>
        </w:rPr>
        <w:t>Here you can find the video instructions:</w:t>
      </w:r>
    </w:p>
    <w:p>
      <w:pPr>
        <w:pStyle w:val="6"/>
        <w:jc w:val="both"/>
        <w:rPr>
          <w:rFonts w:hint="default" w:ascii="Times New Roman" w:hAnsi="Times New Roman" w:eastAsia="Times New Roman" w:cs="Times New Roman"/>
          <w:sz w:val="24"/>
          <w:szCs w:val="24"/>
        </w:rPr>
      </w:pPr>
      <w:r>
        <w:rPr>
          <w:rFonts w:hint="default" w:ascii="Times New Roman" w:hAnsi="Times New Roman" w:eastAsia="sans-serif" w:cs="Times New Roman"/>
          <w:i w:val="0"/>
          <w:caps w:val="0"/>
          <w:spacing w:val="0"/>
          <w:sz w:val="24"/>
          <w:szCs w:val="24"/>
          <w:u w:val="none"/>
          <w:shd w:val="clear" w:fill="F4F4F4"/>
        </w:rPr>
        <w:fldChar w:fldCharType="begin"/>
      </w:r>
      <w:r>
        <w:rPr>
          <w:rFonts w:hint="default" w:ascii="Times New Roman" w:hAnsi="Times New Roman" w:eastAsia="sans-serif" w:cs="Times New Roman"/>
          <w:i w:val="0"/>
          <w:caps w:val="0"/>
          <w:spacing w:val="0"/>
          <w:sz w:val="24"/>
          <w:szCs w:val="24"/>
          <w:u w:val="none"/>
          <w:shd w:val="clear" w:fill="F4F4F4"/>
        </w:rPr>
        <w:instrText xml:space="preserve"> HYPERLINK "https://youtu.be/QajJYPWGZRo" \t "https://studio.youtube.com/video/QajJYPWGZRo/edit/_blank" </w:instrText>
      </w:r>
      <w:r>
        <w:rPr>
          <w:rFonts w:hint="default" w:ascii="Times New Roman" w:hAnsi="Times New Roman" w:eastAsia="sans-serif" w:cs="Times New Roman"/>
          <w:i w:val="0"/>
          <w:caps w:val="0"/>
          <w:spacing w:val="0"/>
          <w:sz w:val="24"/>
          <w:szCs w:val="24"/>
          <w:u w:val="none"/>
          <w:shd w:val="clear" w:fill="F4F4F4"/>
        </w:rPr>
        <w:fldChar w:fldCharType="separate"/>
      </w:r>
      <w:r>
        <w:rPr>
          <w:rStyle w:val="4"/>
          <w:rFonts w:hint="default" w:ascii="Times New Roman" w:hAnsi="Times New Roman" w:eastAsia="sans-serif" w:cs="Times New Roman"/>
          <w:i w:val="0"/>
          <w:caps w:val="0"/>
          <w:spacing w:val="0"/>
          <w:sz w:val="24"/>
          <w:szCs w:val="24"/>
          <w:u w:val="none"/>
          <w:shd w:val="clear" w:fill="F4F4F4"/>
        </w:rPr>
        <w:t>https://youtu.be/QajJYPWGZRo</w:t>
      </w:r>
      <w:r>
        <w:rPr>
          <w:rFonts w:hint="default" w:ascii="Times New Roman" w:hAnsi="Times New Roman" w:eastAsia="sans-serif" w:cs="Times New Roman"/>
          <w:i w:val="0"/>
          <w:caps w:val="0"/>
          <w:spacing w:val="0"/>
          <w:sz w:val="24"/>
          <w:szCs w:val="24"/>
          <w:u w:val="none"/>
          <w:shd w:val="clear" w:fill="F4F4F4"/>
        </w:rPr>
        <w:fldChar w:fldCharType="end"/>
      </w:r>
      <w:bookmarkStart w:id="0" w:name="_GoBack"/>
      <w:bookmarkEnd w:id="0"/>
    </w:p>
    <w:p>
      <w:pPr>
        <w:pStyle w:val="6"/>
        <w:numPr>
          <w:ilvl w:val="0"/>
          <w:numId w:val="1"/>
        </w:numPr>
        <w:jc w:val="both"/>
        <w:rPr>
          <w:rFonts w:ascii="Times New Roman" w:hAnsi="Times New Roman" w:cs="Times New Roman"/>
          <w:sz w:val="24"/>
          <w:szCs w:val="24"/>
        </w:rPr>
      </w:pPr>
      <w:r>
        <w:rPr>
          <w:rFonts w:ascii="Times New Roman" w:hAnsi="Times New Roman" w:eastAsia="Times New Roman" w:cs="Times New Roman"/>
          <w:sz w:val="24"/>
          <w:szCs w:val="24"/>
        </w:rPr>
        <w:t>If you have any questions about the SoFL Placement Test, you may direct them to our staff at:</w:t>
      </w:r>
    </w:p>
    <w:p>
      <w:pPr>
        <w:pStyle w:val="6"/>
        <w:numPr>
          <w:ilvl w:val="0"/>
          <w:numId w:val="4"/>
        </w:numPr>
        <w:jc w:val="both"/>
        <w:rPr>
          <w:rFonts w:ascii="Times New Roman" w:hAnsi="Times New Roman" w:cs="Times New Roman" w:eastAsiaTheme="minorEastAsia"/>
          <w:sz w:val="24"/>
          <w:szCs w:val="24"/>
        </w:rPr>
      </w:pPr>
      <w:r>
        <w:fldChar w:fldCharType="begin"/>
      </w:r>
      <w:r>
        <w:instrText xml:space="preserve"> HYPERLINK "mailto:lms@hse.ru" \h </w:instrText>
      </w:r>
      <w:r>
        <w:fldChar w:fldCharType="separate"/>
      </w:r>
      <w:r>
        <w:rPr>
          <w:rStyle w:val="4"/>
          <w:rFonts w:ascii="Times New Roman" w:hAnsi="Times New Roman" w:eastAsia="Times New Roman" w:cs="Times New Roman"/>
          <w:b/>
          <w:bCs/>
          <w:color w:val="0000FF"/>
          <w:sz w:val="24"/>
          <w:szCs w:val="24"/>
        </w:rPr>
        <w:t>lms</w:t>
      </w:r>
      <w:r>
        <w:rPr>
          <w:rStyle w:val="4"/>
          <w:rFonts w:ascii="Times New Roman" w:hAnsi="Times New Roman" w:eastAsia="Calibri" w:cs="Times New Roman"/>
          <w:b/>
          <w:bCs/>
          <w:color w:val="0000FF"/>
          <w:sz w:val="24"/>
          <w:szCs w:val="24"/>
        </w:rPr>
        <w:t>@</w:t>
      </w:r>
      <w:r>
        <w:rPr>
          <w:rStyle w:val="4"/>
          <w:rFonts w:ascii="Times New Roman" w:hAnsi="Times New Roman" w:eastAsia="Times New Roman" w:cs="Times New Roman"/>
          <w:b/>
          <w:bCs/>
          <w:color w:val="0000FF"/>
          <w:sz w:val="24"/>
          <w:szCs w:val="24"/>
        </w:rPr>
        <w:t>hse</w:t>
      </w:r>
      <w:r>
        <w:rPr>
          <w:rStyle w:val="4"/>
          <w:rFonts w:ascii="Times New Roman" w:hAnsi="Times New Roman" w:eastAsia="Calibri" w:cs="Times New Roman"/>
          <w:b/>
          <w:bCs/>
          <w:color w:val="0000FF"/>
          <w:sz w:val="24"/>
          <w:szCs w:val="24"/>
        </w:rPr>
        <w:t>.</w:t>
      </w:r>
      <w:r>
        <w:rPr>
          <w:rStyle w:val="4"/>
          <w:rFonts w:ascii="Times New Roman" w:hAnsi="Times New Roman" w:eastAsia="Times New Roman" w:cs="Times New Roman"/>
          <w:b/>
          <w:bCs/>
          <w:color w:val="0000FF"/>
          <w:sz w:val="24"/>
          <w:szCs w:val="24"/>
        </w:rPr>
        <w:t>ru</w:t>
      </w:r>
      <w:r>
        <w:rPr>
          <w:rStyle w:val="4"/>
          <w:rFonts w:ascii="Times New Roman" w:hAnsi="Times New Roman" w:eastAsia="Times New Roman" w:cs="Times New Roman"/>
          <w:b/>
          <w:bCs/>
          <w:color w:val="0000FF"/>
          <w:sz w:val="24"/>
          <w:szCs w:val="24"/>
        </w:rPr>
        <w:fldChar w:fldCharType="end"/>
      </w:r>
      <w:r>
        <w:rPr>
          <w:rFonts w:ascii="Times New Roman" w:hAnsi="Times New Roman" w:eastAsia="Times New Roman" w:cs="Times New Roman"/>
          <w:b/>
          <w:bCs/>
          <w:color w:val="0000FF"/>
          <w:sz w:val="24"/>
          <w:szCs w:val="24"/>
          <w:u w:val="single"/>
        </w:rPr>
        <w:t xml:space="preserve"> </w:t>
      </w:r>
      <w:r>
        <w:rPr>
          <w:rFonts w:ascii="Times New Roman" w:hAnsi="Times New Roman" w:eastAsia="Times New Roman" w:cs="Times New Roman"/>
          <w:sz w:val="24"/>
          <w:szCs w:val="24"/>
        </w:rPr>
        <w:t>(software, browser, login, and other tech questions)</w:t>
      </w:r>
    </w:p>
    <w:p>
      <w:pPr>
        <w:pStyle w:val="6"/>
        <w:numPr>
          <w:ilvl w:val="0"/>
          <w:numId w:val="4"/>
        </w:numPr>
        <w:jc w:val="both"/>
        <w:rPr>
          <w:rFonts w:ascii="Times New Roman" w:hAnsi="Times New Roman" w:eastAsia="Times New Roman" w:cs="Times New Roman"/>
          <w:sz w:val="24"/>
          <w:szCs w:val="24"/>
        </w:rPr>
      </w:pPr>
      <w:r>
        <w:fldChar w:fldCharType="begin"/>
      </w:r>
      <w:r>
        <w:instrText xml:space="preserve"> HYPERLINK "mailto:dapopova@hse.ru" \h </w:instrText>
      </w:r>
      <w:r>
        <w:fldChar w:fldCharType="separate"/>
      </w:r>
      <w:r>
        <w:rPr>
          <w:rStyle w:val="4"/>
          <w:rFonts w:ascii="Times New Roman" w:hAnsi="Times New Roman" w:eastAsia="Times New Roman" w:cs="Times New Roman"/>
          <w:b/>
          <w:bCs/>
          <w:color w:val="0000FF"/>
          <w:sz w:val="24"/>
          <w:szCs w:val="24"/>
        </w:rPr>
        <w:t>dapopova@hse.ru</w:t>
      </w:r>
      <w:r>
        <w:rPr>
          <w:rStyle w:val="4"/>
          <w:rFonts w:ascii="Times New Roman" w:hAnsi="Times New Roman" w:eastAsia="Times New Roman" w:cs="Times New Roman"/>
          <w:b/>
          <w:bCs/>
          <w:color w:val="0000FF"/>
          <w:sz w:val="24"/>
          <w:szCs w:val="24"/>
        </w:rPr>
        <w:fldChar w:fldCharType="end"/>
      </w:r>
      <w:r>
        <w:rPr>
          <w:rFonts w:ascii="Times New Roman" w:hAnsi="Times New Roman" w:eastAsia="Times New Roman" w:cs="Times New Roman"/>
          <w:sz w:val="24"/>
          <w:szCs w:val="24"/>
        </w:rPr>
        <w:t xml:space="preserve"> - Diana Popova (test content questions)</w:t>
      </w:r>
    </w:p>
    <w:p>
      <w:pPr>
        <w:pStyle w:val="6"/>
        <w:numPr>
          <w:ilvl w:val="0"/>
          <w:numId w:val="4"/>
        </w:numPr>
        <w:jc w:val="both"/>
        <w:rPr>
          <w:rFonts w:ascii="Times New Roman" w:hAnsi="Times New Roman" w:eastAsia="Times New Roman" w:cs="Times New Roman"/>
          <w:sz w:val="24"/>
          <w:szCs w:val="24"/>
        </w:rPr>
      </w:pPr>
      <w:r>
        <w:fldChar w:fldCharType="begin"/>
      </w:r>
      <w:r>
        <w:instrText xml:space="preserve"> HYPERLINK "mailto:evinogradova@hse.ru" \h </w:instrText>
      </w:r>
      <w:r>
        <w:fldChar w:fldCharType="separate"/>
      </w:r>
      <w:r>
        <w:rPr>
          <w:rStyle w:val="4"/>
          <w:rFonts w:ascii="Times New Roman" w:hAnsi="Times New Roman" w:eastAsia="Times New Roman" w:cs="Times New Roman"/>
          <w:b/>
          <w:bCs/>
          <w:color w:val="0000FF"/>
          <w:sz w:val="24"/>
          <w:szCs w:val="24"/>
        </w:rPr>
        <w:t>evinogradova@hse.ru</w:t>
      </w:r>
      <w:r>
        <w:rPr>
          <w:rStyle w:val="4"/>
          <w:rFonts w:ascii="Times New Roman" w:hAnsi="Times New Roman" w:eastAsia="Times New Roman" w:cs="Times New Roman"/>
          <w:b/>
          <w:bCs/>
          <w:color w:val="0000FF"/>
          <w:sz w:val="24"/>
          <w:szCs w:val="24"/>
        </w:rPr>
        <w:fldChar w:fldCharType="end"/>
      </w:r>
      <w:r>
        <w:rPr>
          <w:rFonts w:ascii="Times New Roman" w:hAnsi="Times New Roman" w:eastAsia="Times New Roman" w:cs="Times New Roman"/>
          <w:sz w:val="24"/>
          <w:szCs w:val="24"/>
        </w:rPr>
        <w:t xml:space="preserve"> - Ekaterina Vinogradova (test content questions)</w:t>
      </w:r>
    </w:p>
    <w:sectPr>
      <w:pgSz w:w="12240" w:h="15840"/>
      <w:pgMar w:top="851"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F4F"/>
    <w:multiLevelType w:val="multilevel"/>
    <w:tmpl w:val="13100F4F"/>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340833"/>
    <w:multiLevelType w:val="multilevel"/>
    <w:tmpl w:val="303408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63CD023A"/>
    <w:multiLevelType w:val="multilevel"/>
    <w:tmpl w:val="63CD02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776E11D2"/>
    <w:multiLevelType w:val="multilevel"/>
    <w:tmpl w:val="776E11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FCA66"/>
    <w:rsid w:val="000C1802"/>
    <w:rsid w:val="000D33CE"/>
    <w:rsid w:val="005E6A76"/>
    <w:rsid w:val="007D45E9"/>
    <w:rsid w:val="009E1D36"/>
    <w:rsid w:val="00BC5C46"/>
    <w:rsid w:val="00D4412A"/>
    <w:rsid w:val="0DF0707D"/>
    <w:rsid w:val="19D43642"/>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Balloon Text Char"/>
    <w:basedOn w:val="3"/>
    <w:link w:val="2"/>
    <w:semiHidden/>
    <w:uiPriority w:val="99"/>
    <w:rPr>
      <w:rFonts w:ascii="Tahoma" w:hAnsi="Tahoma" w:cs="Tahoma"/>
      <w:sz w:val="16"/>
      <w:szCs w:val="16"/>
    </w:rPr>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ScaleCrop>false</ScaleCrop>
  <LinksUpToDate>false</LinksUpToDate>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2020-08-27T14:33:00Z</dcterms:created>
  <dc:creator>Katya Vinogradova</dc:creator>
  <cp:lastModifiedBy>Таня</cp:lastModifiedBy>
  <dcterms:modified xsi:type="dcterms:W3CDTF">2020-09-03T08:44:39Z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