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1F" w:rsidRDefault="00FC5AAE">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Instructions for</w:t>
      </w:r>
      <w:r w:rsidR="009F7121">
        <w:rPr>
          <w:rFonts w:ascii="Times New Roman" w:hAnsi="Times New Roman"/>
          <w:b/>
          <w:bCs/>
          <w:sz w:val="24"/>
          <w:szCs w:val="24"/>
        </w:rPr>
        <w:t xml:space="preserve"> </w:t>
      </w:r>
      <w:r>
        <w:rPr>
          <w:rFonts w:ascii="Times New Roman" w:hAnsi="Times New Roman"/>
          <w:b/>
          <w:bCs/>
          <w:sz w:val="24"/>
          <w:szCs w:val="24"/>
        </w:rPr>
        <w:t xml:space="preserve">students–participants of the </w:t>
      </w:r>
      <w:proofErr w:type="spellStart"/>
      <w:r>
        <w:rPr>
          <w:rFonts w:ascii="Times New Roman" w:hAnsi="Times New Roman"/>
          <w:b/>
          <w:bCs/>
          <w:sz w:val="24"/>
          <w:szCs w:val="24"/>
        </w:rPr>
        <w:t>SoFL</w:t>
      </w:r>
      <w:proofErr w:type="spellEnd"/>
      <w:r>
        <w:rPr>
          <w:rFonts w:ascii="Times New Roman" w:hAnsi="Times New Roman"/>
          <w:b/>
          <w:bCs/>
          <w:sz w:val="24"/>
          <w:szCs w:val="24"/>
        </w:rPr>
        <w:t xml:space="preserve"> Placement Test (English) </w:t>
      </w:r>
    </w:p>
    <w:p w:rsidR="009F7121" w:rsidRPr="000B32EC" w:rsidRDefault="00FC5AAE">
      <w:pPr>
        <w:spacing w:after="0" w:line="360" w:lineRule="auto"/>
        <w:jc w:val="center"/>
        <w:rPr>
          <w:rFonts w:ascii="Times New Roman" w:hAnsi="Times New Roman"/>
          <w:b/>
          <w:bCs/>
          <w:sz w:val="24"/>
          <w:szCs w:val="24"/>
        </w:rPr>
      </w:pPr>
      <w:r>
        <w:rPr>
          <w:rFonts w:ascii="Times New Roman" w:hAnsi="Times New Roman"/>
          <w:b/>
          <w:bCs/>
          <w:sz w:val="24"/>
          <w:szCs w:val="24"/>
        </w:rPr>
        <w:t>for Bachelor and Specialist</w:t>
      </w:r>
      <w:r w:rsidR="009F7121">
        <w:rPr>
          <w:rFonts w:ascii="Times New Roman" w:hAnsi="Times New Roman"/>
          <w:b/>
          <w:bCs/>
          <w:sz w:val="24"/>
          <w:szCs w:val="24"/>
        </w:rPr>
        <w:t xml:space="preserve"> Educational </w:t>
      </w:r>
      <w:proofErr w:type="spellStart"/>
      <w:r w:rsidR="009F7121">
        <w:rPr>
          <w:rFonts w:ascii="Times New Roman" w:hAnsi="Times New Roman"/>
          <w:b/>
          <w:bCs/>
          <w:sz w:val="24"/>
          <w:szCs w:val="24"/>
        </w:rPr>
        <w:t>Programmes</w:t>
      </w:r>
      <w:proofErr w:type="spellEnd"/>
      <w:r w:rsidR="009F7121">
        <w:rPr>
          <w:rFonts w:ascii="Times New Roman" w:hAnsi="Times New Roman"/>
          <w:b/>
          <w:bCs/>
          <w:sz w:val="24"/>
          <w:szCs w:val="24"/>
        </w:rPr>
        <w:t xml:space="preserve"> at HSE </w:t>
      </w:r>
    </w:p>
    <w:p w:rsidR="00EE431F" w:rsidRDefault="000B32EC">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September</w:t>
      </w:r>
      <w:r w:rsidR="00FC5AAE">
        <w:rPr>
          <w:rFonts w:ascii="Times New Roman" w:hAnsi="Times New Roman"/>
          <w:b/>
          <w:bCs/>
          <w:sz w:val="24"/>
          <w:szCs w:val="24"/>
        </w:rPr>
        <w:t xml:space="preserve"> </w:t>
      </w:r>
      <w:r w:rsidR="009F7121" w:rsidRPr="009F7121">
        <w:rPr>
          <w:rFonts w:ascii="Times New Roman" w:hAnsi="Times New Roman"/>
          <w:b/>
          <w:bCs/>
          <w:sz w:val="24"/>
          <w:szCs w:val="24"/>
        </w:rPr>
        <w:t>3</w:t>
      </w:r>
      <w:r w:rsidR="00FC5AAE">
        <w:rPr>
          <w:rFonts w:ascii="Times New Roman" w:hAnsi="Times New Roman"/>
          <w:b/>
          <w:bCs/>
          <w:sz w:val="24"/>
          <w:szCs w:val="24"/>
        </w:rPr>
        <w:t>–1</w:t>
      </w:r>
      <w:r w:rsidR="009F7121" w:rsidRPr="009F7121">
        <w:rPr>
          <w:rFonts w:ascii="Times New Roman" w:hAnsi="Times New Roman"/>
          <w:b/>
          <w:bCs/>
          <w:sz w:val="24"/>
          <w:szCs w:val="24"/>
        </w:rPr>
        <w:t>2</w:t>
      </w:r>
      <w:r w:rsidR="009F7121">
        <w:rPr>
          <w:rFonts w:ascii="Times New Roman" w:hAnsi="Times New Roman"/>
          <w:b/>
          <w:bCs/>
          <w:sz w:val="24"/>
          <w:szCs w:val="24"/>
        </w:rPr>
        <w:t>,</w:t>
      </w:r>
      <w:r w:rsidR="009F7121" w:rsidRPr="000B32EC">
        <w:rPr>
          <w:rFonts w:ascii="Times New Roman" w:hAnsi="Times New Roman"/>
          <w:b/>
          <w:bCs/>
          <w:sz w:val="24"/>
          <w:szCs w:val="24"/>
        </w:rPr>
        <w:t xml:space="preserve"> 2024</w:t>
      </w:r>
      <w:r w:rsidR="00FC5AAE">
        <w:rPr>
          <w:rFonts w:ascii="Times New Roman" w:hAnsi="Times New Roman"/>
          <w:b/>
          <w:bCs/>
          <w:sz w:val="24"/>
          <w:szCs w:val="24"/>
        </w:rPr>
        <w:t xml:space="preserve"> </w:t>
      </w:r>
    </w:p>
    <w:p w:rsidR="00EE431F" w:rsidRDefault="00EE431F">
      <w:pPr>
        <w:spacing w:after="0" w:line="360" w:lineRule="auto"/>
        <w:jc w:val="center"/>
        <w:rPr>
          <w:rFonts w:ascii="Times New Roman" w:eastAsia="Times New Roman" w:hAnsi="Times New Roman" w:cs="Times New Roman"/>
          <w:b/>
          <w:bCs/>
          <w:sz w:val="24"/>
          <w:szCs w:val="24"/>
        </w:rPr>
      </w:pPr>
    </w:p>
    <w:p w:rsidR="00EE431F" w:rsidRDefault="00FC5AAE">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The following instructions will aid you in taking the </w:t>
      </w:r>
      <w:proofErr w:type="spellStart"/>
      <w:r>
        <w:rPr>
          <w:rFonts w:ascii="Times New Roman" w:hAnsi="Times New Roman"/>
          <w:b/>
          <w:bCs/>
          <w:sz w:val="24"/>
          <w:szCs w:val="24"/>
        </w:rPr>
        <w:t>SoFL</w:t>
      </w:r>
      <w:proofErr w:type="spellEnd"/>
      <w:r>
        <w:rPr>
          <w:rFonts w:ascii="Times New Roman" w:hAnsi="Times New Roman"/>
          <w:b/>
          <w:bCs/>
          <w:sz w:val="24"/>
          <w:szCs w:val="24"/>
        </w:rPr>
        <w:t xml:space="preserve"> Placement Test</w:t>
      </w:r>
      <w:r>
        <w:rPr>
          <w:rFonts w:ascii="Times New Roman" w:hAnsi="Times New Roman"/>
          <w:sz w:val="24"/>
          <w:szCs w:val="24"/>
        </w:rPr>
        <w:t>.</w:t>
      </w:r>
    </w:p>
    <w:p w:rsidR="00EE431F" w:rsidRDefault="00EE431F">
      <w:pPr>
        <w:spacing w:after="0" w:line="360" w:lineRule="auto"/>
        <w:ind w:firstLine="709"/>
        <w:jc w:val="both"/>
        <w:rPr>
          <w:rFonts w:ascii="Times New Roman" w:eastAsia="Times New Roman" w:hAnsi="Times New Roman" w:cs="Times New Roman"/>
          <w:sz w:val="24"/>
          <w:szCs w:val="24"/>
        </w:rPr>
      </w:pPr>
    </w:p>
    <w:p w:rsidR="009128D9" w:rsidRPr="009128D9" w:rsidRDefault="00FC5AAE" w:rsidP="009128D9">
      <w:pPr>
        <w:pStyle w:val="Default"/>
        <w:spacing w:line="360" w:lineRule="auto"/>
        <w:ind w:firstLine="709"/>
        <w:jc w:val="both"/>
        <w:rPr>
          <w:rStyle w:val="Link"/>
          <w:color w:val="000000"/>
          <w:u w:val="none" w:color="000000"/>
          <w:lang w:val="en-US"/>
        </w:rPr>
      </w:pPr>
      <w:r>
        <w:rPr>
          <w:lang w:val="en-US"/>
        </w:rPr>
        <w:t xml:space="preserve">The </w:t>
      </w:r>
      <w:proofErr w:type="spellStart"/>
      <w:r>
        <w:rPr>
          <w:lang w:val="en-US"/>
        </w:rPr>
        <w:t>SoFL</w:t>
      </w:r>
      <w:proofErr w:type="spellEnd"/>
      <w:r>
        <w:rPr>
          <w:lang w:val="en-US"/>
        </w:rPr>
        <w:t xml:space="preserve"> Placement Test is located online, on the </w:t>
      </w:r>
      <w:r>
        <w:rPr>
          <w:b/>
          <w:bCs/>
          <w:lang w:val="en-US"/>
        </w:rPr>
        <w:t>HSE Smart LMS platform</w:t>
      </w:r>
      <w:r>
        <w:rPr>
          <w:lang w:val="en-US"/>
        </w:rPr>
        <w:t xml:space="preserve">. You can access the test through Smart LMS via </w:t>
      </w:r>
      <w:hyperlink r:id="rId7" w:history="1">
        <w:r w:rsidR="008830CD" w:rsidRPr="008830CD">
          <w:rPr>
            <w:rStyle w:val="a3"/>
            <w:lang w:val="en-US"/>
          </w:rPr>
          <w:t>https://edu.hse.ru/course/view.php?id=198225</w:t>
        </w:r>
      </w:hyperlink>
    </w:p>
    <w:p w:rsidR="00EE431F" w:rsidRDefault="00FC5AAE">
      <w:pPr>
        <w:pStyle w:val="Default"/>
        <w:spacing w:line="360" w:lineRule="auto"/>
        <w:ind w:firstLine="709"/>
        <w:jc w:val="both"/>
        <w:rPr>
          <w:b/>
          <w:bCs/>
          <w:lang w:val="en-US"/>
        </w:rPr>
      </w:pPr>
      <w:r>
        <w:rPr>
          <w:b/>
          <w:bCs/>
          <w:lang w:val="en-US"/>
        </w:rPr>
        <w:t>The login and password for the test are the same as your corporate email login and password.</w:t>
      </w:r>
    </w:p>
    <w:p w:rsidR="00EE431F" w:rsidRDefault="00EE431F">
      <w:pPr>
        <w:spacing w:after="0" w:line="360" w:lineRule="auto"/>
        <w:ind w:left="360"/>
        <w:jc w:val="both"/>
        <w:rPr>
          <w:rFonts w:ascii="Times New Roman" w:eastAsia="Times New Roman" w:hAnsi="Times New Roman" w:cs="Times New Roman"/>
          <w:sz w:val="24"/>
          <w:szCs w:val="24"/>
        </w:rPr>
      </w:pPr>
    </w:p>
    <w:p w:rsidR="00EE431F" w:rsidRPr="00FC5AAE" w:rsidRDefault="00FC5AAE" w:rsidP="00FC5AAE">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You will be redirected to the</w:t>
      </w:r>
      <w:r>
        <w:rPr>
          <w:rFonts w:ascii="Times New Roman" w:hAnsi="Times New Roman"/>
          <w:b/>
          <w:bCs/>
          <w:sz w:val="24"/>
          <w:szCs w:val="24"/>
        </w:rPr>
        <w:t xml:space="preserve"> </w:t>
      </w:r>
      <w:proofErr w:type="spellStart"/>
      <w:r>
        <w:rPr>
          <w:rFonts w:ascii="Times New Roman" w:hAnsi="Times New Roman"/>
          <w:b/>
          <w:bCs/>
          <w:sz w:val="24"/>
          <w:szCs w:val="24"/>
        </w:rPr>
        <w:t>SoFL</w:t>
      </w:r>
      <w:proofErr w:type="spellEnd"/>
      <w:r>
        <w:rPr>
          <w:rFonts w:ascii="Times New Roman" w:hAnsi="Times New Roman"/>
          <w:b/>
          <w:bCs/>
          <w:sz w:val="24"/>
          <w:szCs w:val="24"/>
        </w:rPr>
        <w:t xml:space="preserve"> Placement Test main page</w:t>
      </w:r>
      <w:r>
        <w:rPr>
          <w:rFonts w:ascii="Times New Roman" w:hAnsi="Times New Roman"/>
          <w:sz w:val="24"/>
          <w:szCs w:val="24"/>
        </w:rPr>
        <w:t>. To switch to English press the arrow at the top of the screen next to your initials.</w:t>
      </w:r>
    </w:p>
    <w:p w:rsidR="00EE431F" w:rsidRDefault="00FC5AAE" w:rsidP="00FC5AAE">
      <w:pPr>
        <w:jc w:val="center"/>
      </w:pPr>
      <w:r>
        <w:rPr>
          <w:noProof/>
          <w:lang w:val="ru-RU"/>
        </w:rPr>
        <w:drawing>
          <wp:inline distT="0" distB="0" distL="0" distR="0">
            <wp:extent cx="2489200" cy="787400"/>
            <wp:effectExtent l="0" t="0" r="0" b="0"/>
            <wp:docPr id="1073741825" name="officeArt object" descr="Изображение выглядит как Шрифт, логотип, Графика, символ&#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25" name="Изображение выглядит как Шрифт, логотип, Графика, символАвтоматически созданное описание" descr="Изображение выглядит как Шрифт, логотип, Графика, символАвтоматически созданное описание"/>
                    <pic:cNvPicPr>
                      <a:picLocks noChangeAspect="1"/>
                    </pic:cNvPicPr>
                  </pic:nvPicPr>
                  <pic:blipFill>
                    <a:blip r:embed="rId8" cstate="print"/>
                    <a:stretch>
                      <a:fillRect/>
                    </a:stretch>
                  </pic:blipFill>
                  <pic:spPr>
                    <a:xfrm>
                      <a:off x="0" y="0"/>
                      <a:ext cx="2489200" cy="787400"/>
                    </a:xfrm>
                    <a:prstGeom prst="rect">
                      <a:avLst/>
                    </a:prstGeom>
                    <a:ln w="12700" cap="flat">
                      <a:noFill/>
                      <a:miter lim="400000"/>
                    </a:ln>
                    <a:effectLst/>
                  </pic:spPr>
                </pic:pic>
              </a:graphicData>
            </a:graphic>
          </wp:inline>
        </w:drawing>
      </w:r>
    </w:p>
    <w:p w:rsidR="00EE431F" w:rsidRDefault="00FC5AAE">
      <w:pPr>
        <w:spacing w:after="0" w:line="360" w:lineRule="auto"/>
        <w:ind w:firstLine="709"/>
        <w:jc w:val="both"/>
      </w:pPr>
      <w:r>
        <w:rPr>
          <w:rFonts w:ascii="Times New Roman" w:hAnsi="Times New Roman"/>
          <w:sz w:val="24"/>
          <w:szCs w:val="24"/>
        </w:rPr>
        <w:t xml:space="preserve">Select </w:t>
      </w:r>
      <w:r w:rsidRPr="007D0C48">
        <w:rPr>
          <w:rFonts w:ascii="Times New Roman" w:hAnsi="Times New Roman"/>
          <w:sz w:val="24"/>
          <w:szCs w:val="24"/>
        </w:rPr>
        <w:t>“</w:t>
      </w:r>
      <w:r>
        <w:rPr>
          <w:rFonts w:ascii="Times New Roman" w:hAnsi="Times New Roman"/>
          <w:b/>
          <w:bCs/>
          <w:sz w:val="24"/>
          <w:szCs w:val="24"/>
          <w:lang w:val="ru-RU"/>
        </w:rPr>
        <w:t>Язык</w:t>
      </w:r>
      <w:r w:rsidRPr="007D0C48">
        <w:rPr>
          <w:rFonts w:ascii="Times New Roman" w:hAnsi="Times New Roman"/>
          <w:sz w:val="24"/>
          <w:szCs w:val="24"/>
        </w:rPr>
        <w:t xml:space="preserve">” </w:t>
      </w:r>
      <w:r>
        <w:rPr>
          <w:rFonts w:ascii="Times New Roman" w:hAnsi="Times New Roman"/>
          <w:sz w:val="24"/>
          <w:szCs w:val="24"/>
        </w:rPr>
        <w:t xml:space="preserve">from the drop-down menu and select </w:t>
      </w:r>
      <w:r>
        <w:rPr>
          <w:rFonts w:ascii="Times New Roman" w:hAnsi="Times New Roman"/>
          <w:b/>
          <w:bCs/>
          <w:sz w:val="24"/>
          <w:szCs w:val="24"/>
        </w:rPr>
        <w:t>English</w:t>
      </w:r>
      <w:r>
        <w:rPr>
          <w:rFonts w:ascii="Times New Roman" w:hAnsi="Times New Roman"/>
          <w:sz w:val="24"/>
          <w:szCs w:val="24"/>
        </w:rPr>
        <w:t xml:space="preserve"> from the following menu.</w:t>
      </w:r>
    </w:p>
    <w:p w:rsidR="00EE431F" w:rsidRDefault="00FC5AAE" w:rsidP="00FC5AAE">
      <w:pPr>
        <w:jc w:val="center"/>
      </w:pPr>
      <w:r>
        <w:rPr>
          <w:noProof/>
          <w:lang w:val="ru-RU"/>
        </w:rPr>
        <w:drawing>
          <wp:inline distT="0" distB="0" distL="0" distR="0">
            <wp:extent cx="1953846" cy="2500923"/>
            <wp:effectExtent l="0" t="0" r="2540" b="1270"/>
            <wp:docPr id="1073741826" name="officeArt object" descr="Изображение выглядит как текст, снимок экрана, Шрифт, число&#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26" name="Изображение выглядит как текст, снимок экрана, Шрифт, числоАвтоматически созданное описание" descr="Изображение выглядит как текст, снимок экрана, Шрифт, числоАвтоматически созданное описание"/>
                    <pic:cNvPicPr>
                      <a:picLocks noChangeAspect="1"/>
                    </pic:cNvPicPr>
                  </pic:nvPicPr>
                  <pic:blipFill>
                    <a:blip r:embed="rId9" cstate="print"/>
                    <a:stretch>
                      <a:fillRect/>
                    </a:stretch>
                  </pic:blipFill>
                  <pic:spPr>
                    <a:xfrm>
                      <a:off x="0" y="0"/>
                      <a:ext cx="2016720" cy="2581402"/>
                    </a:xfrm>
                    <a:prstGeom prst="rect">
                      <a:avLst/>
                    </a:prstGeom>
                    <a:ln w="12700" cap="flat">
                      <a:noFill/>
                      <a:miter lim="400000"/>
                    </a:ln>
                    <a:effectLst/>
                  </pic:spPr>
                </pic:pic>
              </a:graphicData>
            </a:graphic>
          </wp:inline>
        </w:drawing>
      </w:r>
      <w:r w:rsidRPr="009F7121">
        <w:t xml:space="preserve">             </w:t>
      </w:r>
      <w:r>
        <w:rPr>
          <w:noProof/>
          <w:lang w:val="ru-RU"/>
        </w:rPr>
        <w:drawing>
          <wp:inline distT="0" distB="0" distL="0" distR="0">
            <wp:extent cx="2032000" cy="2735384"/>
            <wp:effectExtent l="0" t="0" r="0" b="0"/>
            <wp:docPr id="1073741827" name="officeArt object" descr="Изображение выглядит как текст, снимок экран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27" name="Изображение выглядит как текст, снимок экранаАвтоматически созданное описание" descr="Изображение выглядит как текст, снимок экранаАвтоматически созданное описание"/>
                    <pic:cNvPicPr>
                      <a:picLocks noChangeAspect="1"/>
                    </pic:cNvPicPr>
                  </pic:nvPicPr>
                  <pic:blipFill>
                    <a:blip r:embed="rId10" cstate="print"/>
                    <a:stretch>
                      <a:fillRect/>
                    </a:stretch>
                  </pic:blipFill>
                  <pic:spPr>
                    <a:xfrm>
                      <a:off x="0" y="0"/>
                      <a:ext cx="2077313" cy="2796383"/>
                    </a:xfrm>
                    <a:prstGeom prst="rect">
                      <a:avLst/>
                    </a:prstGeom>
                    <a:ln w="12700" cap="flat">
                      <a:noFill/>
                      <a:miter lim="400000"/>
                    </a:ln>
                    <a:effectLst/>
                  </pic:spPr>
                </pic:pic>
              </a:graphicData>
            </a:graphic>
          </wp:inline>
        </w:drawing>
      </w:r>
    </w:p>
    <w:p w:rsidR="00EE431F" w:rsidRDefault="00FC5AAE">
      <w:pPr>
        <w:spacing w:after="0" w:line="360" w:lineRule="auto"/>
        <w:ind w:firstLine="709"/>
        <w:jc w:val="both"/>
        <w:rPr>
          <w:b/>
          <w:bCs/>
        </w:rPr>
      </w:pPr>
      <w:r>
        <w:rPr>
          <w:rFonts w:ascii="Times New Roman" w:hAnsi="Times New Roman"/>
          <w:sz w:val="24"/>
          <w:szCs w:val="24"/>
        </w:rPr>
        <w:t xml:space="preserve">Read through the test instructions carefully. </w:t>
      </w:r>
      <w:r>
        <w:rPr>
          <w:rFonts w:ascii="Times New Roman" w:hAnsi="Times New Roman"/>
          <w:b/>
          <w:bCs/>
          <w:sz w:val="24"/>
          <w:szCs w:val="24"/>
        </w:rPr>
        <w:t>Remember that you only have one chance to take the test, starting with the trial questions. There is a time limit on this test.</w:t>
      </w:r>
    </w:p>
    <w:p w:rsidR="00EE431F" w:rsidRDefault="00EE431F">
      <w:pPr>
        <w:spacing w:after="0" w:line="360" w:lineRule="auto"/>
        <w:jc w:val="both"/>
        <w:rPr>
          <w:rFonts w:ascii="Times New Roman" w:eastAsia="Times New Roman" w:hAnsi="Times New Roman" w:cs="Times New Roman"/>
          <w:sz w:val="24"/>
          <w:szCs w:val="24"/>
        </w:rPr>
      </w:pPr>
    </w:p>
    <w:p w:rsidR="00EE431F" w:rsidRDefault="00FC5AAE">
      <w:pPr>
        <w:pStyle w:val="a4"/>
        <w:numPr>
          <w:ilvl w:val="0"/>
          <w:numId w:val="2"/>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The </w:t>
      </w:r>
      <w:proofErr w:type="spellStart"/>
      <w:r>
        <w:rPr>
          <w:rFonts w:ascii="Times New Roman" w:hAnsi="Times New Roman"/>
          <w:sz w:val="24"/>
          <w:szCs w:val="24"/>
        </w:rPr>
        <w:t>SoFL</w:t>
      </w:r>
      <w:proofErr w:type="spellEnd"/>
      <w:r>
        <w:rPr>
          <w:rFonts w:ascii="Times New Roman" w:hAnsi="Times New Roman"/>
          <w:sz w:val="24"/>
          <w:szCs w:val="24"/>
        </w:rPr>
        <w:t xml:space="preserve"> Placement Test contains three sections: </w:t>
      </w:r>
      <w:r>
        <w:rPr>
          <w:rFonts w:ascii="Times New Roman" w:hAnsi="Times New Roman"/>
          <w:b/>
          <w:bCs/>
          <w:i/>
          <w:iCs/>
          <w:sz w:val="24"/>
          <w:szCs w:val="24"/>
        </w:rPr>
        <w:t>Reading</w:t>
      </w:r>
      <w:r>
        <w:rPr>
          <w:rFonts w:ascii="Times New Roman" w:hAnsi="Times New Roman"/>
          <w:i/>
          <w:iCs/>
          <w:sz w:val="24"/>
          <w:szCs w:val="24"/>
        </w:rPr>
        <w:t xml:space="preserve">, </w:t>
      </w:r>
      <w:r>
        <w:rPr>
          <w:rFonts w:ascii="Times New Roman" w:hAnsi="Times New Roman"/>
          <w:b/>
          <w:bCs/>
          <w:i/>
          <w:iCs/>
          <w:sz w:val="24"/>
          <w:szCs w:val="24"/>
        </w:rPr>
        <w:t>Listening</w:t>
      </w:r>
      <w:r>
        <w:rPr>
          <w:rFonts w:ascii="Times New Roman" w:hAnsi="Times New Roman"/>
          <w:b/>
          <w:bCs/>
          <w:sz w:val="24"/>
          <w:szCs w:val="24"/>
        </w:rPr>
        <w:t xml:space="preserve"> </w:t>
      </w:r>
      <w:r>
        <w:rPr>
          <w:rFonts w:ascii="Times New Roman" w:hAnsi="Times New Roman"/>
          <w:sz w:val="24"/>
          <w:szCs w:val="24"/>
        </w:rPr>
        <w:t xml:space="preserve">and </w:t>
      </w:r>
      <w:r>
        <w:rPr>
          <w:rFonts w:ascii="Times New Roman" w:hAnsi="Times New Roman"/>
          <w:b/>
          <w:bCs/>
          <w:i/>
          <w:iCs/>
          <w:sz w:val="24"/>
          <w:szCs w:val="24"/>
        </w:rPr>
        <w:t>Use of English</w:t>
      </w:r>
      <w:r>
        <w:rPr>
          <w:rFonts w:ascii="Times New Roman" w:hAnsi="Times New Roman"/>
          <w:i/>
          <w:iCs/>
          <w:sz w:val="24"/>
          <w:szCs w:val="24"/>
        </w:rPr>
        <w:t>.</w:t>
      </w:r>
      <w:r>
        <w:rPr>
          <w:rFonts w:ascii="Times New Roman" w:hAnsi="Times New Roman"/>
          <w:sz w:val="24"/>
          <w:szCs w:val="24"/>
        </w:rPr>
        <w:t xml:space="preserve"> You must complete all the tasks in each section.</w:t>
      </w:r>
    </w:p>
    <w:p w:rsidR="00EE431F" w:rsidRDefault="00FC5AAE">
      <w:pPr>
        <w:pStyle w:val="a4"/>
        <w:numPr>
          <w:ilvl w:val="0"/>
          <w:numId w:val="3"/>
        </w:numPr>
        <w:spacing w:after="0" w:line="360" w:lineRule="auto"/>
        <w:jc w:val="both"/>
        <w:rPr>
          <w:sz w:val="24"/>
          <w:szCs w:val="24"/>
        </w:rPr>
      </w:pPr>
      <w:r>
        <w:rPr>
          <w:rFonts w:ascii="Times New Roman" w:hAnsi="Times New Roman"/>
          <w:sz w:val="24"/>
          <w:szCs w:val="24"/>
        </w:rPr>
        <w:t xml:space="preserve">The entire test takes </w:t>
      </w:r>
      <w:r>
        <w:rPr>
          <w:rFonts w:ascii="Times New Roman" w:hAnsi="Times New Roman"/>
          <w:b/>
          <w:bCs/>
          <w:sz w:val="24"/>
          <w:szCs w:val="24"/>
        </w:rPr>
        <w:t>60 minutes</w:t>
      </w:r>
      <w:r>
        <w:rPr>
          <w:rFonts w:ascii="Times New Roman" w:hAnsi="Times New Roman"/>
          <w:sz w:val="24"/>
          <w:szCs w:val="24"/>
        </w:rPr>
        <w:t xml:space="preserve"> to complete. The test is comprised of 89 questions. The maximum amount of points you can gain is </w:t>
      </w:r>
      <w:r>
        <w:rPr>
          <w:rFonts w:ascii="Times New Roman" w:hAnsi="Times New Roman"/>
          <w:b/>
          <w:bCs/>
          <w:sz w:val="24"/>
          <w:szCs w:val="24"/>
        </w:rPr>
        <w:t>89.</w:t>
      </w:r>
    </w:p>
    <w:p w:rsidR="00EE431F" w:rsidRDefault="00FC5AAE">
      <w:pPr>
        <w:pStyle w:val="a4"/>
        <w:numPr>
          <w:ilvl w:val="0"/>
          <w:numId w:val="3"/>
        </w:numPr>
        <w:spacing w:after="0" w:line="360" w:lineRule="auto"/>
        <w:jc w:val="both"/>
        <w:rPr>
          <w:sz w:val="24"/>
          <w:szCs w:val="24"/>
        </w:rPr>
      </w:pPr>
      <w:r>
        <w:rPr>
          <w:rFonts w:ascii="Times New Roman" w:hAnsi="Times New Roman"/>
          <w:sz w:val="24"/>
          <w:szCs w:val="24"/>
        </w:rPr>
        <w:t>The language of the test is English.</w:t>
      </w:r>
    </w:p>
    <w:p w:rsidR="00EE431F" w:rsidRDefault="00FC5AAE">
      <w:pPr>
        <w:pStyle w:val="a4"/>
        <w:numPr>
          <w:ilvl w:val="0"/>
          <w:numId w:val="3"/>
        </w:numPr>
        <w:spacing w:after="0" w:line="360" w:lineRule="auto"/>
        <w:jc w:val="both"/>
        <w:rPr>
          <w:sz w:val="24"/>
          <w:szCs w:val="24"/>
        </w:rPr>
      </w:pPr>
      <w:r>
        <w:rPr>
          <w:rFonts w:ascii="Times New Roman" w:hAnsi="Times New Roman"/>
          <w:sz w:val="24"/>
          <w:szCs w:val="24"/>
        </w:rPr>
        <w:t>We recommend you use your PC or laptop to take this test. You may also use a tablet or a smartphone. Your device must be equipped with speakers, or a headset, or headphones.</w:t>
      </w:r>
    </w:p>
    <w:p w:rsidR="00EE431F" w:rsidRDefault="00FC5AAE">
      <w:pPr>
        <w:pStyle w:val="a4"/>
        <w:numPr>
          <w:ilvl w:val="0"/>
          <w:numId w:val="3"/>
        </w:numPr>
        <w:spacing w:after="0" w:line="360" w:lineRule="auto"/>
        <w:jc w:val="both"/>
        <w:rPr>
          <w:sz w:val="24"/>
          <w:szCs w:val="24"/>
        </w:rPr>
      </w:pPr>
      <w:r>
        <w:rPr>
          <w:rFonts w:ascii="Times New Roman" w:hAnsi="Times New Roman"/>
          <w:sz w:val="24"/>
          <w:szCs w:val="24"/>
        </w:rPr>
        <w:t xml:space="preserve">There is a time limit on each section of the test. You must complete the </w:t>
      </w:r>
      <w:r>
        <w:rPr>
          <w:rFonts w:ascii="Times New Roman" w:hAnsi="Times New Roman"/>
          <w:b/>
          <w:bCs/>
          <w:i/>
          <w:iCs/>
          <w:sz w:val="24"/>
          <w:szCs w:val="24"/>
        </w:rPr>
        <w:t>Reading</w:t>
      </w:r>
      <w:r>
        <w:rPr>
          <w:rFonts w:ascii="Times New Roman" w:hAnsi="Times New Roman"/>
          <w:sz w:val="24"/>
          <w:szCs w:val="24"/>
        </w:rPr>
        <w:t xml:space="preserve"> section in </w:t>
      </w:r>
      <w:r>
        <w:rPr>
          <w:rFonts w:ascii="Times New Roman" w:hAnsi="Times New Roman"/>
          <w:b/>
          <w:bCs/>
          <w:sz w:val="24"/>
          <w:szCs w:val="24"/>
        </w:rPr>
        <w:t>no more than 25 minutes</w:t>
      </w:r>
      <w:r>
        <w:rPr>
          <w:rFonts w:ascii="Times New Roman" w:hAnsi="Times New Roman"/>
          <w:sz w:val="24"/>
          <w:szCs w:val="24"/>
        </w:rPr>
        <w:t xml:space="preserve">, the </w:t>
      </w:r>
      <w:r>
        <w:rPr>
          <w:rFonts w:ascii="Times New Roman" w:hAnsi="Times New Roman"/>
          <w:b/>
          <w:bCs/>
          <w:i/>
          <w:iCs/>
          <w:sz w:val="24"/>
          <w:szCs w:val="24"/>
        </w:rPr>
        <w:t>Listening</w:t>
      </w:r>
      <w:r>
        <w:rPr>
          <w:rFonts w:ascii="Times New Roman" w:hAnsi="Times New Roman"/>
          <w:sz w:val="24"/>
          <w:szCs w:val="24"/>
        </w:rPr>
        <w:t xml:space="preserve"> section in </w:t>
      </w:r>
      <w:r>
        <w:rPr>
          <w:rFonts w:ascii="Times New Roman" w:hAnsi="Times New Roman"/>
          <w:b/>
          <w:bCs/>
          <w:sz w:val="24"/>
          <w:szCs w:val="24"/>
        </w:rPr>
        <w:t>no more than 15 minutes</w:t>
      </w:r>
      <w:r>
        <w:rPr>
          <w:rFonts w:ascii="Times New Roman" w:hAnsi="Times New Roman"/>
          <w:sz w:val="24"/>
          <w:szCs w:val="24"/>
        </w:rPr>
        <w:t xml:space="preserve">, and the </w:t>
      </w:r>
      <w:r>
        <w:rPr>
          <w:rFonts w:ascii="Times New Roman" w:hAnsi="Times New Roman"/>
          <w:b/>
          <w:bCs/>
          <w:i/>
          <w:iCs/>
          <w:sz w:val="24"/>
          <w:szCs w:val="24"/>
        </w:rPr>
        <w:t>Use of English</w:t>
      </w:r>
      <w:r>
        <w:rPr>
          <w:rFonts w:ascii="Times New Roman" w:hAnsi="Times New Roman"/>
          <w:sz w:val="24"/>
          <w:szCs w:val="24"/>
        </w:rPr>
        <w:t xml:space="preserve"> section in </w:t>
      </w:r>
      <w:r>
        <w:rPr>
          <w:rFonts w:ascii="Times New Roman" w:hAnsi="Times New Roman"/>
          <w:b/>
          <w:bCs/>
          <w:sz w:val="24"/>
          <w:szCs w:val="24"/>
        </w:rPr>
        <w:t>no more than 20 minutes</w:t>
      </w:r>
      <w:r>
        <w:rPr>
          <w:rFonts w:ascii="Times New Roman" w:hAnsi="Times New Roman"/>
          <w:sz w:val="24"/>
          <w:szCs w:val="24"/>
        </w:rPr>
        <w:t>. You will not be able to go back to each section once the time runs out.</w:t>
      </w:r>
    </w:p>
    <w:p w:rsidR="00EE431F" w:rsidRDefault="00FC5AAE">
      <w:pPr>
        <w:pStyle w:val="a4"/>
        <w:numPr>
          <w:ilvl w:val="0"/>
          <w:numId w:val="3"/>
        </w:numPr>
        <w:spacing w:after="0" w:line="360" w:lineRule="auto"/>
        <w:jc w:val="both"/>
        <w:rPr>
          <w:sz w:val="24"/>
          <w:szCs w:val="24"/>
        </w:rPr>
      </w:pPr>
      <w:r>
        <w:rPr>
          <w:rFonts w:ascii="Times New Roman" w:hAnsi="Times New Roman"/>
          <w:sz w:val="24"/>
          <w:szCs w:val="24"/>
        </w:rPr>
        <w:t xml:space="preserve">You may </w:t>
      </w:r>
      <w:r>
        <w:rPr>
          <w:rFonts w:ascii="Times New Roman" w:hAnsi="Times New Roman"/>
          <w:b/>
          <w:bCs/>
          <w:sz w:val="24"/>
          <w:szCs w:val="24"/>
        </w:rPr>
        <w:t>only access the sections in order</w:t>
      </w:r>
      <w:r>
        <w:rPr>
          <w:rFonts w:ascii="Times New Roman" w:hAnsi="Times New Roman"/>
          <w:sz w:val="24"/>
          <w:szCs w:val="24"/>
        </w:rPr>
        <w:t xml:space="preserve">. The </w:t>
      </w:r>
      <w:r>
        <w:rPr>
          <w:rFonts w:ascii="Times New Roman" w:hAnsi="Times New Roman"/>
          <w:i/>
          <w:iCs/>
          <w:sz w:val="24"/>
          <w:szCs w:val="24"/>
        </w:rPr>
        <w:t>Listening</w:t>
      </w:r>
      <w:r>
        <w:rPr>
          <w:rFonts w:ascii="Times New Roman" w:hAnsi="Times New Roman"/>
          <w:sz w:val="24"/>
          <w:szCs w:val="24"/>
        </w:rPr>
        <w:t xml:space="preserve"> section will not be available until you complete the </w:t>
      </w:r>
      <w:r>
        <w:rPr>
          <w:rFonts w:ascii="Times New Roman" w:hAnsi="Times New Roman"/>
          <w:i/>
          <w:iCs/>
          <w:sz w:val="24"/>
          <w:szCs w:val="24"/>
        </w:rPr>
        <w:t>Reading</w:t>
      </w:r>
      <w:r>
        <w:rPr>
          <w:rFonts w:ascii="Times New Roman" w:hAnsi="Times New Roman"/>
          <w:sz w:val="24"/>
          <w:szCs w:val="24"/>
        </w:rPr>
        <w:t xml:space="preserve"> section, and you may only access the </w:t>
      </w:r>
      <w:r>
        <w:rPr>
          <w:rFonts w:ascii="Times New Roman" w:hAnsi="Times New Roman"/>
          <w:i/>
          <w:iCs/>
          <w:sz w:val="24"/>
          <w:szCs w:val="24"/>
        </w:rPr>
        <w:t>Use of English</w:t>
      </w:r>
      <w:r>
        <w:rPr>
          <w:rFonts w:ascii="Times New Roman" w:hAnsi="Times New Roman"/>
          <w:sz w:val="24"/>
          <w:szCs w:val="24"/>
        </w:rPr>
        <w:t xml:space="preserve"> section once you have completed all the Listening section tasks. There are no allotted breaks during the Placement Test.</w:t>
      </w:r>
    </w:p>
    <w:p w:rsidR="00EE431F" w:rsidRDefault="00FC5AAE">
      <w:pPr>
        <w:pStyle w:val="a4"/>
        <w:numPr>
          <w:ilvl w:val="0"/>
          <w:numId w:val="3"/>
        </w:numPr>
        <w:spacing w:after="0" w:line="360" w:lineRule="auto"/>
        <w:jc w:val="both"/>
        <w:rPr>
          <w:sz w:val="24"/>
          <w:szCs w:val="24"/>
        </w:rPr>
      </w:pPr>
      <w:r>
        <w:rPr>
          <w:rFonts w:ascii="Times New Roman" w:hAnsi="Times New Roman"/>
          <w:sz w:val="24"/>
          <w:szCs w:val="24"/>
        </w:rPr>
        <w:t xml:space="preserve">The </w:t>
      </w:r>
      <w:r>
        <w:rPr>
          <w:rFonts w:ascii="Times New Roman" w:hAnsi="Times New Roman"/>
          <w:b/>
          <w:bCs/>
          <w:i/>
          <w:iCs/>
          <w:sz w:val="24"/>
          <w:szCs w:val="24"/>
        </w:rPr>
        <w:t>Reading</w:t>
      </w:r>
      <w:r>
        <w:rPr>
          <w:rFonts w:ascii="Times New Roman" w:hAnsi="Times New Roman"/>
          <w:b/>
          <w:bCs/>
          <w:sz w:val="24"/>
          <w:szCs w:val="24"/>
        </w:rPr>
        <w:t xml:space="preserve"> </w:t>
      </w:r>
      <w:r>
        <w:rPr>
          <w:rFonts w:ascii="Times New Roman" w:hAnsi="Times New Roman"/>
          <w:sz w:val="24"/>
          <w:szCs w:val="24"/>
        </w:rPr>
        <w:t>section contains 2 texts and 23 questions. The questions for the first text are the following: five True/False/Not stated questions and five multiple choice questions. The questions for the second text are the following: five multiple-choice questions and five gap-filling questions.</w:t>
      </w:r>
    </w:p>
    <w:p w:rsidR="00EE431F" w:rsidRDefault="00FC5AAE">
      <w:pPr>
        <w:spacing w:after="0" w:line="360" w:lineRule="auto"/>
        <w:ind w:firstLine="709"/>
        <w:jc w:val="both"/>
      </w:pPr>
      <w:r>
        <w:rPr>
          <w:rFonts w:ascii="Times New Roman" w:hAnsi="Times New Roman"/>
          <w:sz w:val="24"/>
          <w:szCs w:val="24"/>
        </w:rPr>
        <w:t xml:space="preserve">You may only use the information from the text to answer the questions. You will not be able to go back and change your answers. Once you have completed all the tasks in the </w:t>
      </w:r>
      <w:r>
        <w:rPr>
          <w:rFonts w:ascii="Times New Roman" w:hAnsi="Times New Roman"/>
          <w:i/>
          <w:iCs/>
          <w:sz w:val="24"/>
          <w:szCs w:val="24"/>
        </w:rPr>
        <w:t>Reading</w:t>
      </w:r>
      <w:r>
        <w:rPr>
          <w:rFonts w:ascii="Times New Roman" w:hAnsi="Times New Roman"/>
          <w:sz w:val="24"/>
          <w:szCs w:val="24"/>
        </w:rPr>
        <w:t xml:space="preserve"> section click the button </w:t>
      </w:r>
      <w:r>
        <w:rPr>
          <w:noProof/>
          <w:lang w:val="ru-RU"/>
        </w:rPr>
        <w:drawing>
          <wp:inline distT="0" distB="0" distL="0" distR="0">
            <wp:extent cx="1321594" cy="285750"/>
            <wp:effectExtent l="0" t="0" r="0" b="0"/>
            <wp:docPr id="1073741828" name="officeArt object" descr="Идет вставка изображения...&#10;&#10;Рисунок 469079539"/>
            <wp:cNvGraphicFramePr/>
            <a:graphic xmlns:a="http://schemas.openxmlformats.org/drawingml/2006/main">
              <a:graphicData uri="http://schemas.openxmlformats.org/drawingml/2006/picture">
                <pic:pic xmlns:pic="http://schemas.openxmlformats.org/drawingml/2006/picture">
                  <pic:nvPicPr>
                    <pic:cNvPr id="1073741828" name="Идет вставка изображения...Рисунок 469079539" descr="Идет вставка изображения...Рисунок 469079539"/>
                    <pic:cNvPicPr>
                      <a:picLocks noChangeAspect="1"/>
                    </pic:cNvPicPr>
                  </pic:nvPicPr>
                  <pic:blipFill>
                    <a:blip r:embed="rId11" cstate="print"/>
                    <a:stretch>
                      <a:fillRect/>
                    </a:stretch>
                  </pic:blipFill>
                  <pic:spPr>
                    <a:xfrm>
                      <a:off x="0" y="0"/>
                      <a:ext cx="1321594" cy="285750"/>
                    </a:xfrm>
                    <a:prstGeom prst="rect">
                      <a:avLst/>
                    </a:prstGeom>
                    <a:ln w="12700" cap="flat">
                      <a:noFill/>
                      <a:miter lim="400000"/>
                    </a:ln>
                    <a:effectLst/>
                  </pic:spPr>
                </pic:pic>
              </a:graphicData>
            </a:graphic>
          </wp:inline>
        </w:drawing>
      </w:r>
      <w:r>
        <w:rPr>
          <w:rFonts w:ascii="Times New Roman" w:hAnsi="Times New Roman"/>
          <w:sz w:val="24"/>
          <w:szCs w:val="24"/>
        </w:rPr>
        <w:t xml:space="preserve"> to confirm the completion of this section. You will not be able to go back and change your answers once you click this button. After that, you may proceed to the </w:t>
      </w:r>
      <w:r>
        <w:rPr>
          <w:rFonts w:ascii="Times New Roman" w:hAnsi="Times New Roman"/>
          <w:i/>
          <w:iCs/>
          <w:sz w:val="24"/>
          <w:szCs w:val="24"/>
        </w:rPr>
        <w:t>Listening</w:t>
      </w:r>
      <w:r>
        <w:rPr>
          <w:rFonts w:ascii="Times New Roman" w:hAnsi="Times New Roman"/>
          <w:sz w:val="24"/>
          <w:szCs w:val="24"/>
        </w:rPr>
        <w:t xml:space="preserve"> section by clicking the button in the bottom right side of the screen. </w:t>
      </w:r>
      <w:r>
        <w:rPr>
          <w:noProof/>
          <w:lang w:val="ru-RU"/>
        </w:rPr>
        <w:drawing>
          <wp:inline distT="0" distB="0" distL="0" distR="0">
            <wp:extent cx="993323" cy="292554"/>
            <wp:effectExtent l="0" t="0" r="0" b="0"/>
            <wp:docPr id="1073741829" name="officeArt object" descr="Рисунок 1455043217"/>
            <wp:cNvGraphicFramePr/>
            <a:graphic xmlns:a="http://schemas.openxmlformats.org/drawingml/2006/main">
              <a:graphicData uri="http://schemas.openxmlformats.org/drawingml/2006/picture">
                <pic:pic xmlns:pic="http://schemas.openxmlformats.org/drawingml/2006/picture">
                  <pic:nvPicPr>
                    <pic:cNvPr id="1073741829" name="Рисунок 1455043217" descr="Рисунок 1455043217"/>
                    <pic:cNvPicPr>
                      <a:picLocks noChangeAspect="1"/>
                    </pic:cNvPicPr>
                  </pic:nvPicPr>
                  <pic:blipFill>
                    <a:blip r:embed="rId12" cstate="print"/>
                    <a:stretch>
                      <a:fillRect/>
                    </a:stretch>
                  </pic:blipFill>
                  <pic:spPr>
                    <a:xfrm>
                      <a:off x="0" y="0"/>
                      <a:ext cx="993323" cy="292554"/>
                    </a:xfrm>
                    <a:prstGeom prst="rect">
                      <a:avLst/>
                    </a:prstGeom>
                    <a:ln w="12700" cap="flat">
                      <a:noFill/>
                      <a:miter lim="400000"/>
                    </a:ln>
                    <a:effectLst/>
                  </pic:spPr>
                </pic:pic>
              </a:graphicData>
            </a:graphic>
          </wp:inline>
        </w:drawing>
      </w:r>
    </w:p>
    <w:p w:rsidR="00EE431F" w:rsidRDefault="00FC5AAE">
      <w:pPr>
        <w:pStyle w:val="a4"/>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b/>
          <w:bCs/>
          <w:i/>
          <w:iCs/>
          <w:sz w:val="24"/>
          <w:szCs w:val="24"/>
        </w:rPr>
        <w:t>Listening</w:t>
      </w:r>
      <w:r>
        <w:rPr>
          <w:rFonts w:ascii="Times New Roman" w:hAnsi="Times New Roman"/>
          <w:b/>
          <w:bCs/>
          <w:sz w:val="24"/>
          <w:szCs w:val="24"/>
        </w:rPr>
        <w:t xml:space="preserve"> </w:t>
      </w:r>
      <w:r>
        <w:rPr>
          <w:rFonts w:ascii="Times New Roman" w:hAnsi="Times New Roman"/>
          <w:sz w:val="24"/>
          <w:szCs w:val="24"/>
        </w:rPr>
        <w:t xml:space="preserve">section contains 2 audio files and 23 questions. The audio player enables you to listen to the files while having all the questions on display in the same tab. Each audio file is split into two fragments: the first fragment of the first audio file corresponds with Questions 1-5, the second fragment of the first audio file corresponds with Questions 6-10; the first fragment of the second audio file corresponds with Questions 11-15, the second fragment of the second audio file corresponds with Questions 16-23. You must listen to each </w:t>
      </w:r>
      <w:r>
        <w:rPr>
          <w:rFonts w:ascii="Times New Roman" w:hAnsi="Times New Roman"/>
          <w:sz w:val="24"/>
          <w:szCs w:val="24"/>
        </w:rPr>
        <w:lastRenderedPageBreak/>
        <w:t xml:space="preserve">fragment in order to complete the tasks. You can only listen to each fragment once. To listen to the audio files press </w:t>
      </w:r>
      <w:r>
        <w:rPr>
          <w:rFonts w:ascii="Times New Roman" w:hAnsi="Times New Roman"/>
          <w:b/>
          <w:bCs/>
          <w:sz w:val="24"/>
          <w:szCs w:val="24"/>
        </w:rPr>
        <w:t>Play</w:t>
      </w:r>
      <w:r>
        <w:rPr>
          <w:rFonts w:ascii="Times New Roman" w:hAnsi="Times New Roman"/>
          <w:i/>
          <w:iCs/>
          <w:sz w:val="24"/>
          <w:szCs w:val="24"/>
        </w:rPr>
        <w:t xml:space="preserve"> </w:t>
      </w:r>
      <w:r>
        <w:rPr>
          <w:rFonts w:ascii="Times New Roman" w:hAnsi="Times New Roman"/>
          <w:sz w:val="24"/>
          <w:szCs w:val="24"/>
        </w:rPr>
        <w:t>on the audio player.</w:t>
      </w:r>
    </w:p>
    <w:p w:rsidR="00EE431F" w:rsidRDefault="00FC5AAE">
      <w:pPr>
        <w:pStyle w:val="a4"/>
        <w:numPr>
          <w:ilvl w:val="0"/>
          <w:numId w:val="5"/>
        </w:numPr>
        <w:spacing w:after="0" w:line="360" w:lineRule="auto"/>
        <w:jc w:val="both"/>
        <w:rPr>
          <w:rFonts w:ascii="Times New Roman" w:hAnsi="Times New Roman"/>
          <w:sz w:val="24"/>
          <w:szCs w:val="24"/>
        </w:rPr>
      </w:pPr>
      <w:r>
        <w:rPr>
          <w:rFonts w:ascii="Times New Roman" w:hAnsi="Times New Roman"/>
          <w:sz w:val="24"/>
          <w:szCs w:val="24"/>
        </w:rPr>
        <w:t>The questions for the first fragment of the first audio file are True/False/Not stated. The questions for the second fragment of the first audio file are multiple-choice. The questions for the first fragment of the second audio file are multiple-choice. The questions for the second fragment of the second audio file are gap-filling.</w:t>
      </w:r>
    </w:p>
    <w:p w:rsidR="00EE431F" w:rsidRDefault="00EE431F">
      <w:pPr>
        <w:spacing w:after="0" w:line="360" w:lineRule="auto"/>
        <w:ind w:firstLine="709"/>
        <w:jc w:val="both"/>
        <w:rPr>
          <w:rFonts w:ascii="Times New Roman" w:eastAsia="Times New Roman" w:hAnsi="Times New Roman" w:cs="Times New Roman"/>
          <w:sz w:val="24"/>
          <w:szCs w:val="24"/>
        </w:rPr>
      </w:pPr>
    </w:p>
    <w:p w:rsidR="00EE431F" w:rsidRDefault="00FC5AAE">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Once you have completed all the tasks in the </w:t>
      </w:r>
      <w:r>
        <w:rPr>
          <w:rFonts w:ascii="Times New Roman" w:hAnsi="Times New Roman"/>
          <w:i/>
          <w:iCs/>
          <w:sz w:val="24"/>
          <w:szCs w:val="24"/>
        </w:rPr>
        <w:t>Listening</w:t>
      </w:r>
      <w:r>
        <w:rPr>
          <w:rFonts w:ascii="Times New Roman" w:hAnsi="Times New Roman"/>
          <w:sz w:val="24"/>
          <w:szCs w:val="24"/>
        </w:rPr>
        <w:t xml:space="preserve"> section click the button </w:t>
      </w:r>
      <w:r>
        <w:rPr>
          <w:noProof/>
          <w:lang w:val="ru-RU"/>
        </w:rPr>
        <w:drawing>
          <wp:inline distT="0" distB="0" distL="0" distR="0">
            <wp:extent cx="1321594" cy="285750"/>
            <wp:effectExtent l="0" t="0" r="0" b="0"/>
            <wp:docPr id="1073741830" name="officeArt object" descr="Идет вставка изображения...&#10;&#10;Рисунок 1247796740"/>
            <wp:cNvGraphicFramePr/>
            <a:graphic xmlns:a="http://schemas.openxmlformats.org/drawingml/2006/main">
              <a:graphicData uri="http://schemas.openxmlformats.org/drawingml/2006/picture">
                <pic:pic xmlns:pic="http://schemas.openxmlformats.org/drawingml/2006/picture">
                  <pic:nvPicPr>
                    <pic:cNvPr id="1073741830" name="Идет вставка изображения...Рисунок 1247796740" descr="Идет вставка изображения...Рисунок 1247796740"/>
                    <pic:cNvPicPr>
                      <a:picLocks noChangeAspect="1"/>
                    </pic:cNvPicPr>
                  </pic:nvPicPr>
                  <pic:blipFill>
                    <a:blip r:embed="rId11" cstate="print"/>
                    <a:stretch>
                      <a:fillRect/>
                    </a:stretch>
                  </pic:blipFill>
                  <pic:spPr>
                    <a:xfrm>
                      <a:off x="0" y="0"/>
                      <a:ext cx="1321594" cy="285750"/>
                    </a:xfrm>
                    <a:prstGeom prst="rect">
                      <a:avLst/>
                    </a:prstGeom>
                    <a:ln w="12700" cap="flat">
                      <a:noFill/>
                      <a:miter lim="400000"/>
                    </a:ln>
                    <a:effectLst/>
                  </pic:spPr>
                </pic:pic>
              </a:graphicData>
            </a:graphic>
          </wp:inline>
        </w:drawing>
      </w:r>
      <w:r>
        <w:rPr>
          <w:rFonts w:ascii="Times New Roman" w:hAnsi="Times New Roman"/>
          <w:sz w:val="24"/>
          <w:szCs w:val="24"/>
        </w:rPr>
        <w:t xml:space="preserve"> to confirm the completion of this section. You will not be able to go back and change your answers once you click this button. After that, you may proceed to the </w:t>
      </w:r>
      <w:r>
        <w:rPr>
          <w:rFonts w:ascii="Times New Roman" w:hAnsi="Times New Roman"/>
          <w:i/>
          <w:iCs/>
          <w:sz w:val="24"/>
          <w:szCs w:val="24"/>
        </w:rPr>
        <w:t>Use of English</w:t>
      </w:r>
      <w:r>
        <w:rPr>
          <w:rFonts w:ascii="Times New Roman" w:hAnsi="Times New Roman"/>
          <w:sz w:val="24"/>
          <w:szCs w:val="24"/>
        </w:rPr>
        <w:t xml:space="preserve"> section by clicking the button in the bottom right side of the screen.</w:t>
      </w:r>
      <w:r>
        <w:rPr>
          <w:noProof/>
          <w:lang w:val="ru-RU"/>
        </w:rPr>
        <w:drawing>
          <wp:inline distT="0" distB="0" distL="0" distR="0">
            <wp:extent cx="914400" cy="350044"/>
            <wp:effectExtent l="0" t="0" r="0" b="0"/>
            <wp:docPr id="1073741831" name="officeArt object" descr="Рисунок 1267913558"/>
            <wp:cNvGraphicFramePr/>
            <a:graphic xmlns:a="http://schemas.openxmlformats.org/drawingml/2006/main">
              <a:graphicData uri="http://schemas.openxmlformats.org/drawingml/2006/picture">
                <pic:pic xmlns:pic="http://schemas.openxmlformats.org/drawingml/2006/picture">
                  <pic:nvPicPr>
                    <pic:cNvPr id="1073741831" name="Рисунок 1267913558" descr="Рисунок 1267913558"/>
                    <pic:cNvPicPr>
                      <a:picLocks noChangeAspect="1"/>
                    </pic:cNvPicPr>
                  </pic:nvPicPr>
                  <pic:blipFill>
                    <a:blip r:embed="rId13" cstate="print"/>
                    <a:stretch>
                      <a:fillRect/>
                    </a:stretch>
                  </pic:blipFill>
                  <pic:spPr>
                    <a:xfrm>
                      <a:off x="0" y="0"/>
                      <a:ext cx="914400" cy="350044"/>
                    </a:xfrm>
                    <a:prstGeom prst="rect">
                      <a:avLst/>
                    </a:prstGeom>
                    <a:ln w="12700" cap="flat">
                      <a:noFill/>
                      <a:miter lim="400000"/>
                    </a:ln>
                    <a:effectLst/>
                  </pic:spPr>
                </pic:pic>
              </a:graphicData>
            </a:graphic>
          </wp:inline>
        </w:drawing>
      </w:r>
    </w:p>
    <w:p w:rsidR="00EE431F" w:rsidRDefault="00FC5AAE">
      <w:pPr>
        <w:pStyle w:val="a4"/>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b/>
          <w:bCs/>
          <w:i/>
          <w:iCs/>
          <w:sz w:val="24"/>
          <w:szCs w:val="24"/>
        </w:rPr>
        <w:t>Use of English</w:t>
      </w:r>
      <w:r>
        <w:rPr>
          <w:rFonts w:ascii="Times New Roman" w:hAnsi="Times New Roman"/>
          <w:sz w:val="24"/>
          <w:szCs w:val="24"/>
        </w:rPr>
        <w:t xml:space="preserve"> section contains 43 multiple-choice questions. You have to choose the correct answer for each question. You will not be able to go back and change your answers. Once you have completed all the tasks in the</w:t>
      </w:r>
      <w:r>
        <w:rPr>
          <w:rFonts w:ascii="Times New Roman" w:hAnsi="Times New Roman"/>
          <w:i/>
          <w:iCs/>
          <w:sz w:val="24"/>
          <w:szCs w:val="24"/>
        </w:rPr>
        <w:t xml:space="preserve"> Use of English</w:t>
      </w:r>
      <w:r>
        <w:rPr>
          <w:rFonts w:ascii="Times New Roman" w:hAnsi="Times New Roman"/>
          <w:sz w:val="24"/>
          <w:szCs w:val="24"/>
        </w:rPr>
        <w:t xml:space="preserve"> section click the button </w:t>
      </w:r>
      <w:r>
        <w:rPr>
          <w:rFonts w:eastAsia="Calibri" w:cs="Calibri"/>
          <w:noProof/>
          <w:lang w:val="ru-RU"/>
        </w:rPr>
        <w:drawing>
          <wp:inline distT="0" distB="0" distL="0" distR="0">
            <wp:extent cx="1321594" cy="285750"/>
            <wp:effectExtent l="0" t="0" r="0" b="0"/>
            <wp:docPr id="1073741832" name="officeArt object" descr="Идет вставка изображения...&#10;&#10;Рисунок 14320428"/>
            <wp:cNvGraphicFramePr/>
            <a:graphic xmlns:a="http://schemas.openxmlformats.org/drawingml/2006/main">
              <a:graphicData uri="http://schemas.openxmlformats.org/drawingml/2006/picture">
                <pic:pic xmlns:pic="http://schemas.openxmlformats.org/drawingml/2006/picture">
                  <pic:nvPicPr>
                    <pic:cNvPr id="1073741832" name="Идет вставка изображения...Рисунок 14320428" descr="Идет вставка изображения...Рисунок 14320428"/>
                    <pic:cNvPicPr>
                      <a:picLocks noChangeAspect="1"/>
                    </pic:cNvPicPr>
                  </pic:nvPicPr>
                  <pic:blipFill>
                    <a:blip r:embed="rId11" cstate="print"/>
                    <a:stretch>
                      <a:fillRect/>
                    </a:stretch>
                  </pic:blipFill>
                  <pic:spPr>
                    <a:xfrm>
                      <a:off x="0" y="0"/>
                      <a:ext cx="1321594" cy="285750"/>
                    </a:xfrm>
                    <a:prstGeom prst="rect">
                      <a:avLst/>
                    </a:prstGeom>
                    <a:ln w="12700" cap="flat">
                      <a:noFill/>
                      <a:miter lim="400000"/>
                    </a:ln>
                    <a:effectLst/>
                  </pic:spPr>
                </pic:pic>
              </a:graphicData>
            </a:graphic>
          </wp:inline>
        </w:drawing>
      </w:r>
      <w:r>
        <w:rPr>
          <w:rFonts w:ascii="Times New Roman" w:hAnsi="Times New Roman"/>
          <w:sz w:val="24"/>
          <w:szCs w:val="24"/>
        </w:rPr>
        <w:t xml:space="preserve"> to confirm the completion of this section. </w:t>
      </w:r>
    </w:p>
    <w:p w:rsidR="00EE431F" w:rsidRDefault="00FC5AAE">
      <w:pPr>
        <w:pStyle w:val="a4"/>
        <w:numPr>
          <w:ilvl w:val="0"/>
          <w:numId w:val="3"/>
        </w:numPr>
        <w:spacing w:after="0" w:line="360" w:lineRule="auto"/>
        <w:jc w:val="both"/>
        <w:rPr>
          <w:sz w:val="24"/>
          <w:szCs w:val="24"/>
        </w:rPr>
      </w:pPr>
      <w:r>
        <w:rPr>
          <w:rFonts w:ascii="Times New Roman" w:hAnsi="Times New Roman"/>
          <w:sz w:val="24"/>
          <w:szCs w:val="24"/>
        </w:rPr>
        <w:t xml:space="preserve">After you complete the entire Placement Test, you will be able to view your results in the </w:t>
      </w:r>
      <w:r>
        <w:rPr>
          <w:rFonts w:ascii="Times New Roman" w:hAnsi="Times New Roman"/>
          <w:b/>
          <w:bCs/>
          <w:sz w:val="24"/>
          <w:szCs w:val="24"/>
        </w:rPr>
        <w:t>Grades</w:t>
      </w:r>
      <w:r>
        <w:rPr>
          <w:rFonts w:ascii="Times New Roman" w:hAnsi="Times New Roman"/>
          <w:sz w:val="24"/>
          <w:szCs w:val="24"/>
        </w:rPr>
        <w:t xml:space="preserve"> section. In order to view </w:t>
      </w:r>
      <w:proofErr w:type="spellStart"/>
      <w:r>
        <w:rPr>
          <w:rFonts w:ascii="Times New Roman" w:hAnsi="Times New Roman"/>
          <w:sz w:val="24"/>
          <w:szCs w:val="24"/>
        </w:rPr>
        <w:t>personalised</w:t>
      </w:r>
      <w:proofErr w:type="spellEnd"/>
      <w:r>
        <w:rPr>
          <w:rFonts w:ascii="Times New Roman" w:hAnsi="Times New Roman"/>
          <w:sz w:val="24"/>
          <w:szCs w:val="24"/>
        </w:rPr>
        <w:t xml:space="preserve"> recommendations that will help you choose the most suitable English language course fo</w:t>
      </w:r>
      <w:r w:rsidR="00F323A1">
        <w:rPr>
          <w:rFonts w:ascii="Times New Roman" w:hAnsi="Times New Roman"/>
          <w:sz w:val="24"/>
          <w:szCs w:val="24"/>
        </w:rPr>
        <w:t>r the first semester of the 2024/2025</w:t>
      </w:r>
      <w:r>
        <w:rPr>
          <w:rFonts w:ascii="Times New Roman" w:hAnsi="Times New Roman"/>
          <w:sz w:val="24"/>
          <w:szCs w:val="24"/>
        </w:rPr>
        <w:t xml:space="preserve"> academic year you should go back to the </w:t>
      </w:r>
      <w:proofErr w:type="spellStart"/>
      <w:r>
        <w:rPr>
          <w:rFonts w:ascii="Times New Roman" w:hAnsi="Times New Roman"/>
          <w:b/>
          <w:bCs/>
          <w:sz w:val="24"/>
          <w:szCs w:val="24"/>
        </w:rPr>
        <w:t>SoFL</w:t>
      </w:r>
      <w:proofErr w:type="spellEnd"/>
      <w:r>
        <w:rPr>
          <w:rFonts w:ascii="Times New Roman" w:hAnsi="Times New Roman"/>
          <w:b/>
          <w:bCs/>
          <w:sz w:val="24"/>
          <w:szCs w:val="24"/>
        </w:rPr>
        <w:t xml:space="preserve"> Placement Test main page</w:t>
      </w:r>
      <w:r>
        <w:rPr>
          <w:rFonts w:ascii="Times New Roman" w:hAnsi="Times New Roman"/>
          <w:sz w:val="24"/>
          <w:szCs w:val="24"/>
        </w:rPr>
        <w:t>.</w:t>
      </w:r>
    </w:p>
    <w:p w:rsidR="00EE431F" w:rsidRDefault="00F323A1">
      <w:pPr>
        <w:spacing w:after="0" w:line="360" w:lineRule="auto"/>
        <w:jc w:val="center"/>
      </w:pPr>
      <w:r>
        <w:rPr>
          <w:noProof/>
          <w:lang w:val="ru-RU"/>
        </w:rPr>
        <w:drawing>
          <wp:inline distT="0" distB="0" distL="0" distR="0">
            <wp:extent cx="5934075" cy="381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075" cy="381000"/>
                    </a:xfrm>
                    <a:prstGeom prst="rect">
                      <a:avLst/>
                    </a:prstGeom>
                    <a:noFill/>
                    <a:ln w="9525">
                      <a:noFill/>
                      <a:miter lim="800000"/>
                      <a:headEnd/>
                      <a:tailEnd/>
                    </a:ln>
                  </pic:spPr>
                </pic:pic>
              </a:graphicData>
            </a:graphic>
          </wp:inline>
        </w:drawing>
      </w:r>
    </w:p>
    <w:p w:rsidR="00EE431F" w:rsidRDefault="00FC5AAE">
      <w:pPr>
        <w:pStyle w:val="a4"/>
        <w:numPr>
          <w:ilvl w:val="0"/>
          <w:numId w:val="2"/>
        </w:numPr>
        <w:spacing w:after="0" w:line="360" w:lineRule="auto"/>
        <w:jc w:val="both"/>
        <w:rPr>
          <w:rFonts w:ascii="Times New Roman" w:hAnsi="Times New Roman"/>
          <w:sz w:val="24"/>
          <w:szCs w:val="24"/>
        </w:rPr>
      </w:pPr>
      <w:r>
        <w:rPr>
          <w:rFonts w:ascii="Times New Roman" w:hAnsi="Times New Roman"/>
          <w:sz w:val="24"/>
          <w:szCs w:val="24"/>
        </w:rPr>
        <w:t>You will be able to choose your English lan</w:t>
      </w:r>
      <w:r w:rsidR="009A7834">
        <w:rPr>
          <w:rFonts w:ascii="Times New Roman" w:hAnsi="Times New Roman"/>
          <w:sz w:val="24"/>
          <w:szCs w:val="24"/>
        </w:rPr>
        <w:t>guage course from the</w:t>
      </w:r>
      <w:bookmarkStart w:id="0" w:name="_GoBack"/>
      <w:bookmarkEnd w:id="0"/>
      <w:r w:rsidR="009A7834">
        <w:rPr>
          <w:rFonts w:ascii="Times New Roman" w:hAnsi="Times New Roman"/>
          <w:sz w:val="24"/>
          <w:szCs w:val="24"/>
        </w:rPr>
        <w:t xml:space="preserve"> selection.</w:t>
      </w:r>
    </w:p>
    <w:p w:rsidR="00EE431F" w:rsidRDefault="00FC5AAE">
      <w:pPr>
        <w:pStyle w:val="a4"/>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If you have any questions about the </w:t>
      </w:r>
      <w:proofErr w:type="spellStart"/>
      <w:r>
        <w:rPr>
          <w:rFonts w:ascii="Times New Roman" w:hAnsi="Times New Roman"/>
          <w:sz w:val="24"/>
          <w:szCs w:val="24"/>
        </w:rPr>
        <w:t>SoFL</w:t>
      </w:r>
      <w:proofErr w:type="spellEnd"/>
      <w:r>
        <w:rPr>
          <w:rFonts w:ascii="Times New Roman" w:hAnsi="Times New Roman"/>
          <w:sz w:val="24"/>
          <w:szCs w:val="24"/>
        </w:rPr>
        <w:t xml:space="preserve"> Placement Test, you may direct them to our staff at:</w:t>
      </w:r>
    </w:p>
    <w:p w:rsidR="00EE431F" w:rsidRDefault="00675715">
      <w:pPr>
        <w:pStyle w:val="a4"/>
        <w:numPr>
          <w:ilvl w:val="0"/>
          <w:numId w:val="8"/>
        </w:numPr>
        <w:spacing w:after="0" w:line="360" w:lineRule="auto"/>
        <w:jc w:val="both"/>
        <w:rPr>
          <w:rFonts w:ascii="Times New Roman" w:eastAsia="Times New Roman" w:hAnsi="Times New Roman" w:cs="Times New Roman"/>
        </w:rPr>
      </w:pPr>
      <w:hyperlink r:id="rId15" w:history="1">
        <w:r w:rsidR="00FC5AAE">
          <w:rPr>
            <w:rStyle w:val="Hyperlink1"/>
            <w:rFonts w:ascii="Times New Roman" w:hAnsi="Times New Roman"/>
          </w:rPr>
          <w:t>https://pmo.hse.ru/servicedesk/customer/portal/81/group/294?groupId=294</w:t>
        </w:r>
      </w:hyperlink>
      <w:r w:rsidR="00FC5AAE">
        <w:rPr>
          <w:rStyle w:val="None"/>
          <w:rFonts w:ascii="Times New Roman" w:hAnsi="Times New Roman"/>
          <w:sz w:val="24"/>
          <w:szCs w:val="24"/>
        </w:rPr>
        <w:t xml:space="preserve"> (software, browser, login, and other tech questions)</w:t>
      </w:r>
      <w:r w:rsidR="00F323A1">
        <w:rPr>
          <w:rStyle w:val="None"/>
          <w:rFonts w:ascii="Times New Roman" w:hAnsi="Times New Roman"/>
          <w:sz w:val="24"/>
          <w:szCs w:val="24"/>
        </w:rPr>
        <w:t>;</w:t>
      </w:r>
    </w:p>
    <w:p w:rsidR="00EE431F" w:rsidRDefault="00675715">
      <w:pPr>
        <w:pStyle w:val="Default"/>
        <w:numPr>
          <w:ilvl w:val="0"/>
          <w:numId w:val="9"/>
        </w:numPr>
        <w:spacing w:line="360" w:lineRule="auto"/>
        <w:jc w:val="both"/>
        <w:rPr>
          <w:lang w:val="en-US"/>
        </w:rPr>
      </w:pPr>
      <w:hyperlink r:id="rId16" w:history="1">
        <w:r w:rsidR="00FC5AAE">
          <w:rPr>
            <w:rStyle w:val="Hyperlink2"/>
          </w:rPr>
          <w:t>ceat_sofl@hse.ru</w:t>
        </w:r>
      </w:hyperlink>
      <w:r w:rsidR="00FC5AAE">
        <w:rPr>
          <w:rStyle w:val="None"/>
          <w:b/>
          <w:bCs/>
          <w:lang w:val="en-US"/>
        </w:rPr>
        <w:t xml:space="preserve"> </w:t>
      </w:r>
      <w:r w:rsidR="00FC5AAE">
        <w:rPr>
          <w:rStyle w:val="None"/>
          <w:lang w:val="en-US"/>
        </w:rPr>
        <w:t>(test content questions)</w:t>
      </w:r>
      <w:r w:rsidR="00F323A1">
        <w:rPr>
          <w:rStyle w:val="None"/>
          <w:lang w:val="en-US"/>
        </w:rPr>
        <w:t>.</w:t>
      </w:r>
    </w:p>
    <w:sectPr w:rsidR="00EE431F" w:rsidSect="00D52966">
      <w:headerReference w:type="default" r:id="rId17"/>
      <w:footerReference w:type="default" r:id="rId18"/>
      <w:pgSz w:w="12240" w:h="15840"/>
      <w:pgMar w:top="85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15" w:rsidRDefault="00675715">
      <w:pPr>
        <w:spacing w:after="0" w:line="240" w:lineRule="auto"/>
      </w:pPr>
      <w:r>
        <w:separator/>
      </w:r>
    </w:p>
  </w:endnote>
  <w:endnote w:type="continuationSeparator" w:id="0">
    <w:p w:rsidR="00675715" w:rsidRDefault="0067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1F" w:rsidRDefault="00EE43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15" w:rsidRDefault="00675715">
      <w:pPr>
        <w:spacing w:after="0" w:line="240" w:lineRule="auto"/>
      </w:pPr>
      <w:r>
        <w:separator/>
      </w:r>
    </w:p>
  </w:footnote>
  <w:footnote w:type="continuationSeparator" w:id="0">
    <w:p w:rsidR="00675715" w:rsidRDefault="0067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1F" w:rsidRDefault="00EE431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30B34"/>
    <w:multiLevelType w:val="hybridMultilevel"/>
    <w:tmpl w:val="90A0D166"/>
    <w:numStyleLink w:val="ImportedStyle3"/>
  </w:abstractNum>
  <w:abstractNum w:abstractNumId="1" w15:restartNumberingAfterBreak="0">
    <w:nsid w:val="60EF718B"/>
    <w:multiLevelType w:val="hybridMultilevel"/>
    <w:tmpl w:val="F404DED0"/>
    <w:numStyleLink w:val="ImportedStyle2"/>
  </w:abstractNum>
  <w:abstractNum w:abstractNumId="2" w15:restartNumberingAfterBreak="0">
    <w:nsid w:val="670F0A4A"/>
    <w:multiLevelType w:val="hybridMultilevel"/>
    <w:tmpl w:val="B780483E"/>
    <w:numStyleLink w:val="ImportedStyle1"/>
  </w:abstractNum>
  <w:abstractNum w:abstractNumId="3" w15:restartNumberingAfterBreak="0">
    <w:nsid w:val="6A2D0DF3"/>
    <w:multiLevelType w:val="hybridMultilevel"/>
    <w:tmpl w:val="90A0D166"/>
    <w:styleLink w:val="ImportedStyle3"/>
    <w:lvl w:ilvl="0" w:tplc="F3C439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58C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748C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76CF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5CF8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CE12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466E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4CD4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92A8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BD74D4E"/>
    <w:multiLevelType w:val="hybridMultilevel"/>
    <w:tmpl w:val="B780483E"/>
    <w:styleLink w:val="ImportedStyle1"/>
    <w:lvl w:ilvl="0" w:tplc="FB8A7DF8">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E0E8C4">
      <w:start w:val="1"/>
      <w:numFmt w:val="lowerLetter"/>
      <w:lvlText w:val="%2."/>
      <w:lvlJc w:val="left"/>
      <w:pPr>
        <w:ind w:left="101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F8BC40">
      <w:start w:val="1"/>
      <w:numFmt w:val="lowerRoman"/>
      <w:lvlText w:val="%3."/>
      <w:lvlJc w:val="left"/>
      <w:pPr>
        <w:ind w:left="1731"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226ABBA">
      <w:start w:val="1"/>
      <w:numFmt w:val="decimal"/>
      <w:lvlText w:val="%4."/>
      <w:lvlJc w:val="left"/>
      <w:pPr>
        <w:ind w:left="245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8BE3B04">
      <w:start w:val="1"/>
      <w:numFmt w:val="lowerLetter"/>
      <w:lvlText w:val="%5."/>
      <w:lvlJc w:val="left"/>
      <w:pPr>
        <w:ind w:left="317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ACA542C">
      <w:start w:val="1"/>
      <w:numFmt w:val="lowerRoman"/>
      <w:lvlText w:val="%6."/>
      <w:lvlJc w:val="left"/>
      <w:pPr>
        <w:ind w:left="3891"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220324">
      <w:start w:val="1"/>
      <w:numFmt w:val="decimal"/>
      <w:lvlText w:val="%7."/>
      <w:lvlJc w:val="left"/>
      <w:pPr>
        <w:ind w:left="461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6C45456">
      <w:start w:val="1"/>
      <w:numFmt w:val="lowerLetter"/>
      <w:lvlText w:val="%8."/>
      <w:lvlJc w:val="left"/>
      <w:pPr>
        <w:ind w:left="533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07A8382">
      <w:start w:val="1"/>
      <w:numFmt w:val="lowerRoman"/>
      <w:lvlText w:val="%9."/>
      <w:lvlJc w:val="left"/>
      <w:pPr>
        <w:ind w:left="6051"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FF53810"/>
    <w:multiLevelType w:val="hybridMultilevel"/>
    <w:tmpl w:val="F404DED0"/>
    <w:styleLink w:val="ImportedStyle2"/>
    <w:lvl w:ilvl="0" w:tplc="84B0C2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243C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F8F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C0CD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5AD7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14EA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F697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6C3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2E7A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2"/>
    <w:lvlOverride w:ilvl="0">
      <w:lvl w:ilvl="0" w:tplc="4B4867C2">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2CFEA6">
        <w:start w:val="1"/>
        <w:numFmt w:val="lowerLetter"/>
        <w:lvlText w:val="%2."/>
        <w:lvlJc w:val="left"/>
        <w:pPr>
          <w:ind w:left="101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EBA8510">
        <w:start w:val="1"/>
        <w:numFmt w:val="lowerRoman"/>
        <w:lvlText w:val="%3."/>
        <w:lvlJc w:val="left"/>
        <w:pPr>
          <w:ind w:left="1731" w:hanging="2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740336">
        <w:start w:val="1"/>
        <w:numFmt w:val="decimal"/>
        <w:lvlText w:val="%4."/>
        <w:lvlJc w:val="left"/>
        <w:pPr>
          <w:ind w:left="245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2C7496">
        <w:start w:val="1"/>
        <w:numFmt w:val="lowerLetter"/>
        <w:lvlText w:val="%5."/>
        <w:lvlJc w:val="left"/>
        <w:pPr>
          <w:ind w:left="317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3C2720">
        <w:start w:val="1"/>
        <w:numFmt w:val="lowerRoman"/>
        <w:lvlText w:val="%6."/>
        <w:lvlJc w:val="left"/>
        <w:pPr>
          <w:ind w:left="3891" w:hanging="2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289330">
        <w:start w:val="1"/>
        <w:numFmt w:val="decimal"/>
        <w:lvlText w:val="%7."/>
        <w:lvlJc w:val="left"/>
        <w:pPr>
          <w:ind w:left="461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C642DA">
        <w:start w:val="1"/>
        <w:numFmt w:val="lowerLetter"/>
        <w:lvlText w:val="%8."/>
        <w:lvlJc w:val="left"/>
        <w:pPr>
          <w:ind w:left="533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86AF918">
        <w:start w:val="1"/>
        <w:numFmt w:val="lowerRoman"/>
        <w:lvlText w:val="%9."/>
        <w:lvlJc w:val="left"/>
        <w:pPr>
          <w:ind w:left="6051" w:hanging="2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2"/>
    <w:lvlOverride w:ilvl="0">
      <w:startOverride w:val="9"/>
    </w:lvlOverride>
  </w:num>
  <w:num w:numId="7">
    <w:abstractNumId w:val="3"/>
  </w:num>
  <w:num w:numId="8">
    <w:abstractNumId w:val="0"/>
  </w:num>
  <w:num w:numId="9">
    <w:abstractNumId w:val="0"/>
    <w:lvlOverride w:ilvl="0">
      <w:lvl w:ilvl="0" w:tplc="C6EAA9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4CAA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F0FC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DE0C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4AEE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8E74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8E7E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C2B7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86C9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431F"/>
    <w:rsid w:val="000B32EC"/>
    <w:rsid w:val="00311972"/>
    <w:rsid w:val="00470248"/>
    <w:rsid w:val="00675715"/>
    <w:rsid w:val="007D0C48"/>
    <w:rsid w:val="008830CD"/>
    <w:rsid w:val="009128D9"/>
    <w:rsid w:val="009A7834"/>
    <w:rsid w:val="009F7121"/>
    <w:rsid w:val="00A0271D"/>
    <w:rsid w:val="00C04F67"/>
    <w:rsid w:val="00D52966"/>
    <w:rsid w:val="00DC54AB"/>
    <w:rsid w:val="00EE431F"/>
    <w:rsid w:val="00F323A1"/>
    <w:rsid w:val="00FC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291D"/>
  <w15:docId w15:val="{79E68186-8C48-4F25-B044-84899721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966"/>
    <w:pPr>
      <w:spacing w:after="160" w:line="259" w:lineRule="auto"/>
    </w:pPr>
    <w:rPr>
      <w:rFonts w:ascii="Calibri" w:hAnsi="Calibri" w:cs="Arial Unicode MS"/>
      <w:color w:val="000000"/>
      <w:sz w:val="22"/>
      <w:szCs w:val="22"/>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2966"/>
    <w:rPr>
      <w:u w:val="single"/>
    </w:rPr>
  </w:style>
  <w:style w:type="table" w:customStyle="1" w:styleId="TableNormal">
    <w:name w:val="Table Normal"/>
    <w:rsid w:val="00D52966"/>
    <w:tblPr>
      <w:tblInd w:w="0" w:type="dxa"/>
      <w:tblCellMar>
        <w:top w:w="0" w:type="dxa"/>
        <w:left w:w="0" w:type="dxa"/>
        <w:bottom w:w="0" w:type="dxa"/>
        <w:right w:w="0" w:type="dxa"/>
      </w:tblCellMar>
    </w:tblPr>
  </w:style>
  <w:style w:type="paragraph" w:customStyle="1" w:styleId="HeaderFooter">
    <w:name w:val="Header &amp; Footer"/>
    <w:rsid w:val="00D52966"/>
    <w:pPr>
      <w:tabs>
        <w:tab w:val="right" w:pos="9020"/>
      </w:tabs>
    </w:pPr>
    <w:rPr>
      <w:rFonts w:ascii="Helvetica Neue" w:hAnsi="Helvetica Neue" w:cs="Arial Unicode MS"/>
      <w:color w:val="000000"/>
      <w:sz w:val="24"/>
      <w:szCs w:val="24"/>
    </w:rPr>
  </w:style>
  <w:style w:type="paragraph" w:customStyle="1" w:styleId="Default">
    <w:name w:val="Default"/>
    <w:rsid w:val="00D52966"/>
    <w:rPr>
      <w:rFonts w:cs="Arial Unicode MS"/>
      <w:color w:val="000000"/>
      <w:sz w:val="24"/>
      <w:szCs w:val="24"/>
      <w:u w:color="000000"/>
    </w:rPr>
  </w:style>
  <w:style w:type="character" w:customStyle="1" w:styleId="Link">
    <w:name w:val="Link"/>
    <w:rsid w:val="00D52966"/>
    <w:rPr>
      <w:outline w:val="0"/>
      <w:color w:val="0563C1"/>
      <w:u w:val="single" w:color="0563C1"/>
    </w:rPr>
  </w:style>
  <w:style w:type="character" w:customStyle="1" w:styleId="Hyperlink0">
    <w:name w:val="Hyperlink.0"/>
    <w:basedOn w:val="Link"/>
    <w:rsid w:val="00D52966"/>
    <w:rPr>
      <w:outline w:val="0"/>
      <w:color w:val="0563C1"/>
      <w:u w:val="single" w:color="0563C1"/>
      <w:lang w:val="en-US"/>
    </w:rPr>
  </w:style>
  <w:style w:type="paragraph" w:styleId="a4">
    <w:name w:val="List Paragraph"/>
    <w:rsid w:val="00D52966"/>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rsid w:val="00D52966"/>
    <w:pPr>
      <w:numPr>
        <w:numId w:val="1"/>
      </w:numPr>
    </w:pPr>
  </w:style>
  <w:style w:type="numbering" w:customStyle="1" w:styleId="ImportedStyle2">
    <w:name w:val="Imported Style 2"/>
    <w:rsid w:val="00D52966"/>
    <w:pPr>
      <w:numPr>
        <w:numId w:val="4"/>
      </w:numPr>
    </w:pPr>
  </w:style>
  <w:style w:type="character" w:customStyle="1" w:styleId="None">
    <w:name w:val="None"/>
    <w:rsid w:val="00D52966"/>
  </w:style>
  <w:style w:type="character" w:customStyle="1" w:styleId="Hyperlink1">
    <w:name w:val="Hyperlink.1"/>
    <w:basedOn w:val="None"/>
    <w:rsid w:val="00D52966"/>
    <w:rPr>
      <w:outline w:val="0"/>
      <w:color w:val="0000FF"/>
      <w:sz w:val="22"/>
      <w:szCs w:val="22"/>
      <w:u w:val="single" w:color="0000FF"/>
    </w:rPr>
  </w:style>
  <w:style w:type="numbering" w:customStyle="1" w:styleId="ImportedStyle3">
    <w:name w:val="Imported Style 3"/>
    <w:rsid w:val="00D52966"/>
    <w:pPr>
      <w:numPr>
        <w:numId w:val="7"/>
      </w:numPr>
    </w:pPr>
  </w:style>
  <w:style w:type="character" w:customStyle="1" w:styleId="Hyperlink2">
    <w:name w:val="Hyperlink.2"/>
    <w:basedOn w:val="Link"/>
    <w:rsid w:val="00D52966"/>
    <w:rPr>
      <w:outline w:val="0"/>
      <w:color w:val="4472C4"/>
      <w:u w:val="none" w:color="4472C4"/>
      <w:lang w:val="en-US"/>
    </w:rPr>
  </w:style>
  <w:style w:type="paragraph" w:styleId="a5">
    <w:name w:val="Balloon Text"/>
    <w:basedOn w:val="a"/>
    <w:link w:val="a6"/>
    <w:uiPriority w:val="99"/>
    <w:semiHidden/>
    <w:unhideWhenUsed/>
    <w:rsid w:val="009F7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7121"/>
    <w:rPr>
      <w:rFonts w:ascii="Tahoma"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hse.ru/course/view.php?id=198225"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eat_sofl@hse.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pmo.hse.ru/servicedesk/customer/portal/81/group/294?groupId=294"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Анисимова Дина Александровна</cp:lastModifiedBy>
  <cp:revision>10</cp:revision>
  <dcterms:created xsi:type="dcterms:W3CDTF">2023-08-25T10:22:00Z</dcterms:created>
  <dcterms:modified xsi:type="dcterms:W3CDTF">2024-08-26T08:50:00Z</dcterms:modified>
</cp:coreProperties>
</file>