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26280" cy="533477"/>
                <wp:effectExtent l="0" t="0" r="7620" b="0"/>
                <wp:docPr id="1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04467" cy="542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6.4pt;height:42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  <w:t xml:space="preserve">Università Nazionale di Ricerca «Scuola Superiore di Economia»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  <w:t xml:space="preserve">Scuola di Lingue Straniere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  <w:t xml:space="preserve">Centro di Lingue Straniere come Lingua Seconda</w:t>
      </w:r>
      <w:r/>
    </w:p>
    <w:p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r>
      <w:r/>
    </w:p>
    <w:p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  <w:t xml:space="preserve">Convegno Internazionale per Studenti e Ricercatori</w:t>
      </w:r>
      <w:r/>
    </w:p>
    <w:p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r>
      <w:r/>
    </w:p>
    <w:p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fr-FR"/>
        </w:rPr>
        <w:t xml:space="preserve">LINGUA E CULTURA ITALIANA: </w:t>
      </w:r>
      <w:r/>
    </w:p>
    <w:p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fr-FR"/>
        </w:rPr>
        <w:t xml:space="preserve">SOFT POWER NEL XXI SECOLO</w:t>
      </w:r>
      <w:r/>
    </w:p>
    <w:p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fr-FR"/>
        </w:rPr>
        <w:t xml:space="preserve">Mosca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, 13 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lang w:val="it-IT"/>
        </w:rPr>
        <w:t xml:space="preserve">aprile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2023</w:t>
      </w:r>
      <w:r/>
    </w:p>
    <w:p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fr-FR"/>
        </w:rPr>
        <w:t xml:space="preserve">PROGRAMMA</w:t>
      </w:r>
      <w:r/>
    </w:p>
    <w:p>
      <w:pPr>
        <w:jc w:val="center"/>
        <w:rPr>
          <w:color w:val="1f4e79" w:themeColor="accent1" w:themeShade="80"/>
          <w:lang w:val="en-US"/>
        </w:rPr>
      </w:pPr>
      <w:r>
        <w:rPr>
          <w:color w:val="1f4e79" w:themeColor="accent1" w:themeShade="80"/>
          <w:lang w:val="en-US"/>
        </w:rPr>
      </w:r>
      <w:r/>
    </w:p>
    <w:tbl>
      <w:tblPr>
        <w:tblStyle w:val="81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spacing w:before="24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SEDUTA PLENARIA</w:t>
            </w:r>
            <w:r/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Ore 10.00-12.30</w:t>
            </w:r>
            <w:r/>
          </w:p>
          <w:p>
            <w:pPr>
              <w:jc w:val="center"/>
              <w:spacing w:line="360" w:lineRule="auto"/>
              <w:rPr>
                <w:rStyle w:val="817"/>
                <w:rFonts w:ascii="Times New Roman" w:hAnsi="Times New Roman" w:cs="Times New Roman"/>
                <w:sz w:val="24"/>
                <w:szCs w:val="24"/>
                <w:lang w:val="it-IT"/>
              </w:rPr>
            </w:pPr>
            <w:r/>
            <w:hyperlink r:id="rId10" w:tooltip="https://telemost.yandex.ru/j/95872663473239" w:history="1">
              <w:r>
                <w:rPr>
                  <w:rStyle w:val="818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https://telemost.yandex.ru/j/95872663473239</w:t>
              </w:r>
            </w:hyperlink>
            <w:r/>
            <w:r/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Durata di un intervento: 15 min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Moderatore: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YASHINA Maria Ghennadyevna,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Responsabile della Sezione Italiana del Centro di Lingue Straniere come Lingua Seconda della Scuola Superiore di Economia, candidato di scienze filologiche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br/>
              <w:t xml:space="preserve">10.00 – Apertura lavori e saluto di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KOLESNIKOVA Ekaterina Alekseevna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Responsabile della Scuola di Lingue Straniere della Scuola Superiore di Economia, Professore Associato, candidato di scienze pedagogiche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10.15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BORISOVA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Elena Sergeevna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Titolare del Dipartimento di Lingua Italiana della Facoltà di Interpretariato e Traduzione dell’Università Statale Linguistica di Mosca, Professore Associato, candidato di scienze filologiche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L’etichetta delle lettere d’affari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10.30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ALEKSEENKOVA Elena Sergeevna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Ricercatore Capo, Responsabile del Centro di Studi Italiani dell’Istituto dell’Europa dell’Accademia Russa delle Scienze, candidato di scienze politiche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La cultura della cooperazione internazionale come lo strumento del "potere morbido" italiano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r/>
          </w:p>
          <w:p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10.45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BAKHMATOVA Marina Nikolaevna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Vicedirettore del Dipartimento di Etnologia della Facoltà di Storia dell’Università Statale Lomonossov di Mosca, Professore Associato, candidato di scienze storiche, PhD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Il dialogo cattolico-ortodosso come strumento di soft power nelle relazioni italo-sovietiche negli anni Ottanta del Novecento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11.00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ASMYATULLIN Ravil Ramilevich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Professore Associato dell’Istituto dell’Economia Mondiale e di Business dell’Università Russa dell’Amicizia fra i Popoli e del Dipartimento dell’Economia Mondiale dell’Università Russa dell’Economia Plekhanov, candidato di scienze economiche 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L’Italia nel mercato globale dell’istruzione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11.15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PANTELEENKO Alessia Aleksandrovna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Professore Associato del Dipartimento della Linguistica Romanza della Facoltà Filologica dell’Università Statale Bielorussa, candidato di scienze filologiche  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Italia: stereotipi e diversità regionale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11.30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PROSTAKOV Ivan Valerievich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Primo Vicedirettore della Graduate School of Business della Scuola Superiore di Economia, candidato di scienze economiche 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Il potere dolce del Made in Italy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11.45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SCEVLIAKOVA Daria Aleksandrovna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Direttore del Dipartimento di Lingua Italiana della Facoltà di Lingue e Studi Regionali dell’Università Statale Lomonossov di Mosca, Professore Ordinario, dottore di culturologia 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Narrazioni dell'economia nazionale nei nomi dei vini italiani negli anni 2020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12.00 - dibattito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13.00-15.00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Sezione “POLITICA”</w:t>
            </w:r>
            <w:r/>
          </w:p>
          <w:p>
            <w:pPr>
              <w:jc w:val="center"/>
              <w:spacing w:after="160" w:line="259" w:lineRule="auto"/>
              <w:rPr>
                <w:rStyle w:val="818"/>
                <w:rFonts w:ascii="Times New Roman" w:hAnsi="Times New Roman" w:cs="Times New Roman"/>
                <w:sz w:val="24"/>
                <w:szCs w:val="24"/>
                <w:lang w:val="it-IT"/>
              </w:rPr>
            </w:pPr>
            <w:r/>
            <w:hyperlink r:id="rId11" w:tooltip="https://telemost.yandex.ru/j/59232897614439" w:history="1">
              <w:r>
                <w:rPr>
                  <w:rStyle w:val="818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https://telemost.yandex.ru/j/59232897614439</w:t>
              </w:r>
            </w:hyperlink>
            <w:r/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Durata di un intervento: 10 min</w:t>
            </w:r>
            <w:r/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Moderatori: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MASLOVA Elena Aleksandrovna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 Professore Associato del Dipartimento di Processi di Int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egrazione dell’Università “MGIMO” e del Dipartimento di Relazioni Internazionali della Facoltà di Economia Mondiale e Politica Internazionale, Ricercatore Senior dell’Istituto dell’Europa dell’Accademia Russa delle Scienze, candidato di scienze politiche,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TABARINTSEVA-ROMANOVA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Ksenia Mikhailovna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Professore Associato del Dipartimento di Teoria e Storia delle Relazioni Internazionali dell’Università Federale degli Urali, candidato di scienze filologiche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Relatori: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Kostezh Vadim,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«Relazioni italo-russe nel contesto dell'aiuto militare della NATO all'Ucraina nel 2022»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Lapshina Svetlana,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«Evoluzione dell'approccio italiano alla politica di sicurezza cibernetica dell'UE nel 2013-2022»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Ishmukhametov Emil,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«Caratteristiche del sistema italiano dei partiti politici»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Dvinyanina Angelina,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Federale degli Urali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«Caratteristiche del programma elettorale del centro-destra in Italia nelle elezioni del 2022»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Shakhnovich Anastasia, Marukhlenko Olga,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«L'energia verde in Italia nel contesto della moderna agenda internazionale»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Adzhba Gleb,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«Caratteristiche della politica marittima italiana»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TABARINTSEVA-ROMANOVA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Ksenia Mikhailovna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“Soft power: tra mito e realtà”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Dibattito, conclusioni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13.00 – 15.00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Sezione “ECONOMIA”</w:t>
            </w:r>
            <w:r/>
          </w:p>
          <w:p>
            <w:pPr>
              <w:jc w:val="center"/>
              <w:spacing w:after="160" w:line="259" w:lineRule="auto"/>
              <w:rPr>
                <w:rStyle w:val="818"/>
                <w:rFonts w:ascii="Times New Roman" w:hAnsi="Times New Roman" w:cs="Times New Roman"/>
                <w:sz w:val="24"/>
                <w:szCs w:val="24"/>
                <w:lang w:val="it-IT"/>
              </w:rPr>
            </w:pPr>
            <w:r/>
            <w:hyperlink r:id="rId12" w:tooltip="https://telemost.yandex.ru/j/63039734640970" w:history="1">
              <w:r>
                <w:rPr>
                  <w:rStyle w:val="818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https://telemost.yandex.ru/j/63039734640970</w:t>
              </w:r>
            </w:hyperlink>
            <w:r/>
            <w:r/>
          </w:p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Durata di un intervento: 10 min</w:t>
            </w:r>
            <w:r/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Moderatore: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ASMYATULLIN Ravil Ramilevich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Professore Associato dell’Istituto dell’Economia Mondiale e di Business dell’Università Russa dell’Amicizia fra i Popoli del Dipartimento dell’Economia Mondiale dell’Università Russa dell’Economia Plekhanov, candidato di scienze economiche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Relatori: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Pham Thu Chang,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«La stagnazione economica d’Italia: i problemi principali e le risposte dello Stato»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Skomorokhova Natalya Evgenyevna, Chan Hyong Lam,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- Il narcotraffico come uno dei problemi socio-economici dell’Italia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Kilivnik Arina,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«Il diavolo veste Prato: il problema dei migranti cinesi»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Ryabushkina Anastasia,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Russa dell'Amicizia tra i Popoli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«Fattore demografico dello sviluppo socio-economico italiano»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Musaelyan Alexander,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«L'impatto dell'invecchiamento della popolazione sull'economia italiana»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Burrini Elisa,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Russa dell'Amicizia tra i Popoli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«L'analfabetismo funzionale in Italia e il fenomeno degli "webeti": dati ufficiali a confronto»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Strokov Ivan,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«Sicurezza energetica dell'Italia nel contesto delle sanzioni del 2022»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Gorelova Veronika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Statale Lomonosov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di Mosca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– «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 tendenze economiche dell’Italia nel contesto della pandemia e delle sanzioni antirusse»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Dibattito, conclusioni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</w:tc>
      </w:tr>
      <w:tr>
        <w:trPr/>
        <w:tc>
          <w:tcPr>
            <w:tcW w:w="1555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13.00 - 15.00</w:t>
            </w:r>
            <w:r/>
          </w:p>
        </w:tc>
        <w:tc>
          <w:tcPr>
            <w:tcW w:w="7790" w:type="dxa"/>
            <w:textDirection w:val="lrTb"/>
            <w:noWrap w:val="false"/>
          </w:tcPr>
          <w:p>
            <w:pPr>
              <w:jc w:val="center"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Sezione “LINGUA E CULTURA”</w:t>
            </w:r>
            <w:r/>
          </w:p>
          <w:p>
            <w:pPr>
              <w:jc w:val="center"/>
              <w:spacing w:line="360" w:lineRule="auto"/>
              <w:rPr>
                <w:rStyle w:val="818"/>
                <w:rFonts w:ascii="Times New Roman" w:hAnsi="Times New Roman" w:cs="Times New Roman"/>
                <w:sz w:val="24"/>
                <w:szCs w:val="24"/>
                <w:lang w:val="it-IT"/>
              </w:rPr>
            </w:pPr>
            <w:r/>
            <w:hyperlink r:id="rId13" w:tooltip="https://telemost.yandex.ru/j/60122274722980" w:history="1">
              <w:r>
                <w:rPr>
                  <w:rStyle w:val="818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https://telemost.yandex.ru/j/60122274722980</w:t>
              </w:r>
            </w:hyperlink>
            <w:r/>
            <w:r/>
          </w:p>
          <w:p>
            <w:pPr>
              <w:jc w:val="center"/>
              <w:spacing w:line="360" w:lineRule="auto"/>
              <w:rPr>
                <w:rStyle w:val="817"/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Durata di un intervento: 10 min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Moderatore: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KUDINOVA Viktoria Andreevna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Docente Senior del Dipartimento di Lingua Italiana della Facoltà di Lingue e Studi Regionali dell’Università Statale di Mosca e della Scuola di Lingue Straniere della Scuola Superiore di Economia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Relatori: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Alekseeva Ekaterina,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Statale Lomonosov di Mosca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«Alcune tendenze attuali nella lingua italiana»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Bostanchyan Margarita, Sobolev Sergey,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«Le Parole Prese in Prestito dall'Italiano come Strumento di Soft Power»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Kosetskaya Ekaterina, Spitsyna Anastasia,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«L’ideologia nel media discorso sull’inclusività»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Ballanger Artur Jean Anacleto, Egorov Artem,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«Lo sport come ponte: Come l'Italia utilizza lo sport per promuovere l'inclusione sociale e il dialogo»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Bykova Ekaterina,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Statale Bielorussa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«L’immagine di un insegnante nei meme di lingua italiana: l’interazione di codice verbale e non verbale»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Bobkova Liliana, Stolbovskaya Anastasia,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«L'analisi degli strumenti per la promozione della lingua e della cultura italiana»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KUDINOVA Viktoria Andreevna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“L’utilizzo del cinematografo nell’insegnamento della lingua italiana”. Dibattito, conclusioni.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</w:tc>
      </w:tr>
    </w:tbl>
    <w:p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</w:r>
      <w:r/>
    </w:p>
    <w:tbl>
      <w:tblPr>
        <w:tblStyle w:val="81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>
        <w:trPr/>
        <w:tc>
          <w:tcPr>
            <w:tcW w:w="16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13.00 -15.00</w:t>
            </w:r>
            <w:r/>
          </w:p>
        </w:tc>
        <w:tc>
          <w:tcPr>
            <w:tcW w:w="7649" w:type="dxa"/>
            <w:textDirection w:val="lrTb"/>
            <w:noWrap w:val="false"/>
          </w:tcPr>
          <w:p>
            <w:pPr>
              <w:jc w:val="center"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Sezione “GLOTTODIDATTICA”</w:t>
            </w:r>
            <w:r/>
          </w:p>
          <w:p>
            <w:pPr>
              <w:jc w:val="center"/>
              <w:spacing w:after="160" w:line="360" w:lineRule="auto"/>
              <w:rPr>
                <w:rStyle w:val="818"/>
                <w:rFonts w:ascii="Times New Roman" w:hAnsi="Times New Roman" w:cs="Times New Roman"/>
                <w:sz w:val="24"/>
                <w:szCs w:val="24"/>
                <w:lang w:val="it-IT"/>
              </w:rPr>
            </w:pPr>
            <w:r/>
            <w:hyperlink r:id="rId14" w:tooltip="https://telemost.yandex.ru/j/87911261257320" w:history="1">
              <w:r>
                <w:rPr>
                  <w:rStyle w:val="818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https://telemost.yandex.ru/j/87911261257320</w:t>
              </w:r>
            </w:hyperlink>
            <w:r/>
            <w:r/>
          </w:p>
          <w:p>
            <w:pPr>
              <w:jc w:val="center"/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Durata di un intervento: 10 min</w:t>
            </w:r>
            <w:r/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Moderatore: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OKHOTNIKOV Daniil Igorevich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Lettore della Scuola di Lingue Straniere della Scuola Superiore di Economia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Relatori: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Astashina Maria,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Statale Psicologo-Pedagogica di Mosca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«La pubblicità come strumento didattico per lo sviluppo della competenza cinesica»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Kryuchkova Kira, Skolchenkova Tatyana,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«Prospettive dell’uso di Telegram come strumento per insegnare il lessico della lingua italiana»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Vilenskaya Anna,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Statale Pedagogica Russa Herzen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«Sviluppo del pensiero critico nell’insegnamento d’italiano per scopi specifici in università in base ai testi autentici»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Aliyeva Nigar,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Università Nazionale di Ricerca «Scuola Superiore di Economia»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«Interferenza fonetica dei parlanti nativi italiani nel corso dell'apprendimento dell’inglese come lingua straniera»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OKHOTNIKOV Daniil Igorevich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“Prospettive di utilizzo dei testi prodotti dai politici italiani nelle attività progettuali con gli studenti”. Dibattito, conclusioni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/>
          </w:p>
        </w:tc>
      </w:tr>
    </w:tbl>
    <w:p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character" w:styleId="175">
    <w:name w:val="Footnote Text Char"/>
    <w:link w:val="797"/>
    <w:uiPriority w:val="99"/>
    <w:rPr>
      <w:sz w:val="18"/>
    </w:rPr>
  </w:style>
  <w:style w:type="character" w:styleId="178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link w:val="81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Заголовок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1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5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5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8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8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9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0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1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2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3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5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6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7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8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9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0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2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6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Текст сноски Знак"/>
    <w:link w:val="797"/>
    <w:uiPriority w:val="99"/>
    <w:rPr>
      <w:sz w:val="18"/>
    </w:rPr>
  </w:style>
  <w:style w:type="character" w:styleId="799">
    <w:name w:val="footnote reference"/>
    <w:basedOn w:val="644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Текст концевой сноски Знак"/>
    <w:link w:val="800"/>
    <w:uiPriority w:val="99"/>
    <w:rPr>
      <w:sz w:val="20"/>
    </w:rPr>
  </w:style>
  <w:style w:type="character" w:styleId="802">
    <w:name w:val="endnote reference"/>
    <w:basedOn w:val="644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table" w:styleId="814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5" w:customStyle="1">
    <w:name w:val="Заголовок 1 Знак"/>
    <w:basedOn w:val="644"/>
    <w:link w:val="63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16">
    <w:name w:val="Normal (Web)"/>
    <w:basedOn w:val="63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7" w:customStyle="1">
    <w:name w:val="eventformfield__field--3d7of"/>
    <w:basedOn w:val="644"/>
  </w:style>
  <w:style w:type="character" w:styleId="818">
    <w:name w:val="Hyperlink"/>
    <w:basedOn w:val="644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https://telemost.yandex.ru/j/95872663473239" TargetMode="External"/><Relationship Id="rId11" Type="http://schemas.openxmlformats.org/officeDocument/2006/relationships/hyperlink" Target="https://telemost.yandex.ru/j/59232897614439" TargetMode="External"/><Relationship Id="rId12" Type="http://schemas.openxmlformats.org/officeDocument/2006/relationships/hyperlink" Target="https://telemost.yandex.ru/j/63039734640970" TargetMode="External"/><Relationship Id="rId13" Type="http://schemas.openxmlformats.org/officeDocument/2006/relationships/hyperlink" Target="https://telemost.yandex.ru/j/60122274722980" TargetMode="External"/><Relationship Id="rId14" Type="http://schemas.openxmlformats.org/officeDocument/2006/relationships/hyperlink" Target="https://telemost.yandex.ru/j/879112612573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587D-640C-4CD6-A12A-31219C75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Acheronix .</dc:creator>
  <cp:keywords/>
  <dc:description/>
  <cp:lastModifiedBy>Мария Яшина</cp:lastModifiedBy>
  <cp:revision>22</cp:revision>
  <dcterms:created xsi:type="dcterms:W3CDTF">2023-04-03T10:22:00Z</dcterms:created>
  <dcterms:modified xsi:type="dcterms:W3CDTF">2023-04-12T10:02:40Z</dcterms:modified>
</cp:coreProperties>
</file>